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A47F" w14:textId="77777777" w:rsidR="005E50F4" w:rsidRPr="00094A17" w:rsidRDefault="00574ACD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ECBDC4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110480" w:rsidRPr="00094A17">
        <w:rPr>
          <w:rFonts w:ascii="Futura Std Medium" w:hAnsi="Futura Std Medium"/>
          <w:b/>
          <w:sz w:val="24"/>
        </w:rPr>
        <w:t>VOCI</w:t>
      </w:r>
      <w:r w:rsidR="00110480" w:rsidRPr="00094A17">
        <w:rPr>
          <w:rFonts w:ascii="Futura Std Medium" w:hAnsi="Futura Std Medium"/>
          <w:b/>
          <w:spacing w:val="16"/>
          <w:sz w:val="24"/>
        </w:rPr>
        <w:t xml:space="preserve"> </w:t>
      </w:r>
      <w:r w:rsidR="00110480" w:rsidRPr="00094A17">
        <w:rPr>
          <w:rFonts w:ascii="Futura Std Medium" w:hAnsi="Futura Std Medium"/>
          <w:b/>
          <w:sz w:val="24"/>
        </w:rPr>
        <w:t>DI</w:t>
      </w:r>
      <w:r w:rsidR="00110480" w:rsidRPr="00094A17">
        <w:rPr>
          <w:rFonts w:ascii="Futura Std Medium" w:hAnsi="Futura Std Medium"/>
          <w:b/>
          <w:spacing w:val="17"/>
          <w:sz w:val="24"/>
        </w:rPr>
        <w:t xml:space="preserve"> </w:t>
      </w:r>
      <w:r w:rsidR="00110480" w:rsidRPr="00094A17">
        <w:rPr>
          <w:rFonts w:ascii="Futura Std Medium" w:hAnsi="Futura Std Medium"/>
          <w:b/>
          <w:sz w:val="24"/>
        </w:rPr>
        <w:t>CAPITOLATO</w:t>
      </w:r>
    </w:p>
    <w:p w14:paraId="62E095F8" w14:textId="77777777" w:rsidR="005E50F4" w:rsidRPr="00094A17" w:rsidRDefault="00110480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094A17">
        <w:rPr>
          <w:rFonts w:ascii="Futura Std Medium" w:hAnsi="Futura Std Medium"/>
          <w:shd w:val="clear" w:color="auto" w:fill="DFDFDF"/>
        </w:rPr>
        <w:t>FIBROeRASO</w:t>
      </w:r>
      <w:r w:rsidRPr="00094A17">
        <w:rPr>
          <w:rFonts w:ascii="Futura Std Medium" w:hAnsi="Futura Std Medium"/>
          <w:shd w:val="clear" w:color="auto" w:fill="DFDFDF"/>
        </w:rPr>
        <w:tab/>
      </w:r>
    </w:p>
    <w:p w14:paraId="1E557CC3" w14:textId="77777777" w:rsidR="007E5A96" w:rsidRPr="007E5A96" w:rsidRDefault="007E5A96" w:rsidP="007E5A96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</w:p>
    <w:p w14:paraId="5CE6326B" w14:textId="75875985" w:rsidR="005E50F4" w:rsidRPr="007E5A96" w:rsidRDefault="00110480" w:rsidP="007E5A96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 xml:space="preserve">Fornitura e posa di </w:t>
      </w:r>
      <w:r w:rsidR="00C9370A" w:rsidRPr="00C9370A">
        <w:rPr>
          <w:rFonts w:ascii="Futura Std Light" w:hAnsi="Futura Std Light"/>
          <w:sz w:val="20"/>
          <w:szCs w:val="20"/>
        </w:rPr>
        <w:t>malta tixotropica semirapida a medio modulo elastico ed elevata stabilità dimensionale, a base di cemento solfoalluminoso e rinforzata con microfibre sintetiche, indicata per il ripristino strutturale, la rasatura e la protezione del calcestruzzo armato con un’ottima finitura superficiale</w:t>
      </w:r>
      <w:r w:rsidR="00D0084F">
        <w:rPr>
          <w:rFonts w:ascii="Futura Std Light" w:hAnsi="Futura Std Light"/>
          <w:sz w:val="20"/>
          <w:szCs w:val="20"/>
        </w:rPr>
        <w:t>,</w:t>
      </w:r>
      <w:r w:rsidRPr="007E5A96">
        <w:rPr>
          <w:rFonts w:ascii="Futura Std Light" w:hAnsi="Futura Std Light"/>
          <w:sz w:val="20"/>
          <w:szCs w:val="20"/>
        </w:rPr>
        <w:t xml:space="preserve"> applicata in spessori compresi tra 1 e 40 mm in funzione del tipo di utilizzo.</w:t>
      </w:r>
    </w:p>
    <w:p w14:paraId="06291F39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9F73D8" w14:textId="77777777" w:rsidR="005E50F4" w:rsidRPr="007E5A96" w:rsidRDefault="00110480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Il prodotto dovrà essere impiegato per:</w:t>
      </w:r>
    </w:p>
    <w:p w14:paraId="6A2C10C4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Ripristino strutturale a spessore e rasatura millimetrica protettiva di strutture in calcestruzzo armato quali pilastri, travi e solai</w:t>
      </w:r>
    </w:p>
    <w:p w14:paraId="378C0D3D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Riparazioni in finitura tinta grigio chiaro su murature in calcestruzzo a faccia vista e prefabbricate</w:t>
      </w:r>
    </w:p>
    <w:p w14:paraId="12E4B56E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Rifacimento di cornicioni e frontalini di balconi</w:t>
      </w:r>
    </w:p>
    <w:p w14:paraId="6B10EF63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Regolarizzazione e finitura di pareti</w:t>
      </w:r>
    </w:p>
    <w:p w14:paraId="03BC8C2D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Ripristino e rinforzo strutturale di grandi opere quali viadotti e dighe</w:t>
      </w:r>
    </w:p>
    <w:p w14:paraId="735A3A57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458BE9" w14:textId="77777777" w:rsidR="00574ACD" w:rsidRDefault="00110480" w:rsidP="00574ACD">
      <w:pPr>
        <w:pStyle w:val="Corpotesto"/>
        <w:ind w:left="142" w:right="1769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D6A8CEB" w14:textId="77777777" w:rsidR="00574ACD" w:rsidRDefault="00110480" w:rsidP="00574ACD">
      <w:pPr>
        <w:pStyle w:val="Corpotesto"/>
        <w:ind w:left="142" w:right="1769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Certificazione CE secondo Norma UNI EN 1504-3 - Classe R4</w:t>
      </w:r>
    </w:p>
    <w:p w14:paraId="677D0AF2" w14:textId="7BAD1EBC" w:rsidR="005E50F4" w:rsidRPr="007E5A96" w:rsidRDefault="00110480" w:rsidP="00574ACD">
      <w:pPr>
        <w:pStyle w:val="Corpotesto"/>
        <w:ind w:left="142" w:right="1769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Certificazione CE secondo Norma UNI EN 1504-2</w:t>
      </w:r>
    </w:p>
    <w:p w14:paraId="16F9B80C" w14:textId="1EADC49F" w:rsidR="00425BAB" w:rsidRPr="007E5A96" w:rsidRDefault="00425BAB" w:rsidP="007E5A96">
      <w:pPr>
        <w:pStyle w:val="Corpotesto"/>
        <w:ind w:left="142" w:right="6314"/>
        <w:rPr>
          <w:rFonts w:ascii="Futura Std Light" w:hAnsi="Futura Std Light"/>
          <w:sz w:val="20"/>
          <w:szCs w:val="20"/>
        </w:rPr>
      </w:pPr>
    </w:p>
    <w:p w14:paraId="0B5CD790" w14:textId="77777777" w:rsidR="007E5A96" w:rsidRPr="007E5A96" w:rsidRDefault="007E5A96" w:rsidP="007E5A96">
      <w:pPr>
        <w:pStyle w:val="Corpotesto"/>
        <w:ind w:left="142" w:right="6314"/>
        <w:rPr>
          <w:rFonts w:ascii="Futura Std Light" w:hAnsi="Futura Std Light"/>
          <w:sz w:val="20"/>
          <w:szCs w:val="20"/>
        </w:rPr>
      </w:pPr>
    </w:p>
    <w:p w14:paraId="448DC5EA" w14:textId="55D77014" w:rsidR="00425BAB" w:rsidRPr="007E5A96" w:rsidRDefault="00425BAB" w:rsidP="007E5A96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5FD4B228" w14:textId="77777777" w:rsidR="00425BAB" w:rsidRPr="007E5A96" w:rsidRDefault="00425BAB" w:rsidP="007E5A96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44F3A44E" w14:textId="7559CD97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Permeabilità al vapore acqueo (UNI EN 7783-2 - spessore equivalente Sd):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Sd = 0,52 m</w:t>
      </w:r>
    </w:p>
    <w:p w14:paraId="75414861" w14:textId="389CEC44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Resistenza a flessione a 28 gg (UNI EN 196-1):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&gt; 6,5 MPa</w:t>
      </w:r>
    </w:p>
    <w:p w14:paraId="1253F706" w14:textId="0FB093B9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Resistenza a compressione a 28 gg (UNI EN 12190):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50,7 MPa</w:t>
      </w:r>
    </w:p>
    <w:p w14:paraId="1DD5458D" w14:textId="0BB4C6D6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Adesione al calcestruzzo (UNI EN 1542):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2,17 MPa</w:t>
      </w:r>
    </w:p>
    <w:p w14:paraId="59533E6B" w14:textId="5A7D0B88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Modulo elastico a compressione a 28 gg (UNI EN 13412):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21,1 GPa</w:t>
      </w:r>
    </w:p>
    <w:p w14:paraId="1B13F499" w14:textId="0E4EA8F4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Resistenza alla carbonatazione (UNI EN 13295):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requisito soddisfatto</w:t>
      </w:r>
    </w:p>
    <w:p w14:paraId="4B561AE1" w14:textId="52E214C6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 xml:space="preserve">Coefficiente di assorbimento capillare (UNI EN 13057): </w:t>
      </w:r>
      <w:r w:rsidRPr="007E5A96">
        <w:rPr>
          <w:rFonts w:ascii="Futura Std Light" w:hAnsi="Futura Std Light"/>
          <w:sz w:val="20"/>
          <w:szCs w:val="20"/>
        </w:rPr>
        <w:t>0,35 kg*m</w:t>
      </w:r>
      <w:r w:rsidRPr="007E5A96">
        <w:rPr>
          <w:rFonts w:ascii="Cambria Math" w:hAnsi="Cambria Math" w:cs="Cambria Math"/>
          <w:sz w:val="20"/>
          <w:szCs w:val="20"/>
        </w:rPr>
        <w:t>⁻</w:t>
      </w:r>
      <w:r w:rsidRPr="007E5A96">
        <w:rPr>
          <w:rFonts w:ascii="Futura Std Light" w:hAnsi="Futura Std Light" w:cs="Arial"/>
          <w:sz w:val="20"/>
          <w:szCs w:val="20"/>
        </w:rPr>
        <w:t>²</w:t>
      </w:r>
      <w:r w:rsidRPr="007E5A96">
        <w:rPr>
          <w:rFonts w:ascii="Futura Std Light" w:hAnsi="Futura Std Light"/>
          <w:sz w:val="20"/>
          <w:szCs w:val="20"/>
        </w:rPr>
        <w:t>*h</w:t>
      </w:r>
      <w:r w:rsidRPr="007E5A96">
        <w:rPr>
          <w:rFonts w:ascii="Cambria Math" w:hAnsi="Cambria Math" w:cs="Cambria Math"/>
          <w:sz w:val="20"/>
          <w:szCs w:val="20"/>
        </w:rPr>
        <w:t>⁻</w:t>
      </w:r>
      <w:r w:rsidRPr="007E5A96">
        <w:rPr>
          <w:rFonts w:ascii="Arial" w:hAnsi="Arial" w:cs="Arial"/>
          <w:sz w:val="20"/>
          <w:szCs w:val="20"/>
        </w:rPr>
        <w:t>⁰</w:t>
      </w:r>
      <w:r w:rsidRPr="007E5A96">
        <w:rPr>
          <w:rFonts w:ascii="Futura Std Light" w:hAnsi="Futura Std Light" w:cs="Arial"/>
          <w:sz w:val="20"/>
          <w:szCs w:val="20"/>
        </w:rPr>
        <w:t>·</w:t>
      </w:r>
      <w:r w:rsidRPr="007E5A96">
        <w:rPr>
          <w:rFonts w:ascii="Arial" w:hAnsi="Arial" w:cs="Arial"/>
          <w:sz w:val="20"/>
          <w:szCs w:val="20"/>
        </w:rPr>
        <w:t>⁵</w:t>
      </w:r>
    </w:p>
    <w:p w14:paraId="261B2A4B" w14:textId="6BB52CFE" w:rsidR="00425BAB" w:rsidRPr="007E5A96" w:rsidRDefault="00425BAB" w:rsidP="007E5A96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Compatibilità termica Parte 1 (adesione dopo 50 cicli gelo e disgelo) UNI EN 13687-1: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2,26 MPa</w:t>
      </w:r>
    </w:p>
    <w:p w14:paraId="517A21BD" w14:textId="50A007FA" w:rsidR="00425BAB" w:rsidRPr="007E5A96" w:rsidRDefault="00425BAB" w:rsidP="007E5A96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265ED212" w14:textId="77777777" w:rsidR="007E5A96" w:rsidRPr="007E5A96" w:rsidRDefault="007E5A96" w:rsidP="007E5A96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5394B797" w14:textId="57041B15" w:rsidR="005E50F4" w:rsidRPr="007E5A96" w:rsidRDefault="00490D08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c</w:t>
      </w:r>
      <w:r w:rsidR="00110480" w:rsidRPr="007E5A96">
        <w:rPr>
          <w:rFonts w:ascii="Futura Std Light" w:hAnsi="Futura Std Light"/>
          <w:sz w:val="20"/>
          <w:szCs w:val="20"/>
        </w:rPr>
        <w:t>osì come FibroeRaso Volteco o prodotto con pari o superiori caratteristiche.</w:t>
      </w:r>
    </w:p>
    <w:p w14:paraId="0B54025C" w14:textId="77777777" w:rsidR="005E50F4" w:rsidRPr="007E5A96" w:rsidRDefault="00110480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0EB497B" w14:textId="77777777" w:rsidR="005E50F4" w:rsidRPr="007E5A96" w:rsidRDefault="00110480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7E5A9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51FF2EC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B725B2" w14:textId="61F959DE" w:rsidR="005E50F4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F994E8" w14:textId="42D25A67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E2FE42" w14:textId="1140DF7B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CA1953" w14:textId="643A3BFF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1CA458" w14:textId="4AD988D4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630416" w14:textId="6FA07603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DC4FDE" w14:textId="13F0DE61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8FE3EA" w14:textId="1D275616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1E47D0" w14:textId="69B5A46B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717D00" w14:textId="34D56AED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73DEBC" w14:textId="4A34CDEE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CCF235" w14:textId="5F74D7C8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870F84" w14:textId="786AF817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BC92F3" w14:textId="6F5E5335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AB1DC8" w14:textId="0FA22926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113FB7" w14:textId="3FC63010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2EB4D3" w14:textId="67DBC26A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30723C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9B48C1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42EF99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EEB878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279F0B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08412B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B8EF94" w14:textId="6FAC6AF4" w:rsidR="005E50F4" w:rsidRPr="007E5A96" w:rsidRDefault="00574ACD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EF9B92B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2468A65C" w14:textId="77777777" w:rsidR="005E50F4" w:rsidRDefault="005E50F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10480" w:rsidRPr="007E5A96">
        <w:rPr>
          <w:rFonts w:ascii="Futura Std Light" w:hAnsi="Futura Std Light"/>
          <w:sz w:val="16"/>
          <w:szCs w:val="16"/>
        </w:rPr>
        <w:t>IT</w:t>
      </w:r>
      <w:r w:rsidR="00110480" w:rsidRPr="007E5A9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Voce</w:t>
      </w:r>
      <w:r w:rsidR="00110480" w:rsidRPr="007E5A9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di</w:t>
      </w:r>
      <w:r w:rsidR="00110480" w:rsidRPr="007E5A9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Capitolato</w:t>
      </w:r>
      <w:r w:rsidR="00110480" w:rsidRPr="007E5A9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n.</w:t>
      </w:r>
      <w:r w:rsidR="00110480" w:rsidRPr="007E5A9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FA264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CP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0</w:t>
      </w:r>
      <w:r w:rsidR="00C9370A">
        <w:rPr>
          <w:rFonts w:ascii="Futura Std Light" w:hAnsi="Futura Std Light"/>
          <w:sz w:val="16"/>
          <w:szCs w:val="16"/>
        </w:rPr>
        <w:t>1</w:t>
      </w:r>
      <w:r w:rsidR="00110480" w:rsidRPr="007E5A9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00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W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0</w:t>
      </w:r>
      <w:r w:rsidR="00C9370A">
        <w:rPr>
          <w:rFonts w:ascii="Futura Std Light" w:hAnsi="Futura Std Light"/>
          <w:sz w:val="16"/>
          <w:szCs w:val="16"/>
        </w:rPr>
        <w:t>7</w:t>
      </w:r>
      <w:r w:rsidR="00110480" w:rsidRPr="007E5A96">
        <w:rPr>
          <w:rFonts w:ascii="Futura Std Light" w:hAnsi="Futura Std Light"/>
          <w:sz w:val="16"/>
          <w:szCs w:val="16"/>
        </w:rPr>
        <w:t>/2</w:t>
      </w:r>
      <w:r w:rsidR="00C9370A">
        <w:rPr>
          <w:rFonts w:ascii="Futura Std Light" w:hAnsi="Futura Std Light"/>
          <w:sz w:val="16"/>
          <w:szCs w:val="16"/>
        </w:rPr>
        <w:t>3</w:t>
      </w:r>
    </w:p>
    <w:sectPr w:rsidR="005E50F4" w:rsidRPr="007E5A9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A7C"/>
    <w:multiLevelType w:val="hybridMultilevel"/>
    <w:tmpl w:val="09A8D4DC"/>
    <w:lvl w:ilvl="0" w:tplc="77A0B5F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347A7C8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E0610F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3E025A52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8F78868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3A3A39E0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A8F8B84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66901AF6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ADCAB86A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7515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0F4"/>
    <w:rsid w:val="00094A17"/>
    <w:rsid w:val="00110480"/>
    <w:rsid w:val="00425BAB"/>
    <w:rsid w:val="00490D08"/>
    <w:rsid w:val="00574ACD"/>
    <w:rsid w:val="005E50F4"/>
    <w:rsid w:val="007E5A96"/>
    <w:rsid w:val="00C9370A"/>
    <w:rsid w:val="00CB1101"/>
    <w:rsid w:val="00CD21F5"/>
    <w:rsid w:val="00D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40ACE4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2022-02-16T13:41:00Z</dcterms:created>
  <dcterms:modified xsi:type="dcterms:W3CDTF">2023-07-13T15:08:00Z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