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5616F" w14:textId="77777777" w:rsidR="008C2D05" w:rsidRPr="00DB28E8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65288035">
          <v:shape id="_x0000_s1032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F3720F" w:rsidRPr="00DB28E8">
        <w:rPr>
          <w:rFonts w:ascii="Futura Std Medium" w:hAnsi="Futura Std Medium"/>
          <w:b/>
          <w:sz w:val="24"/>
        </w:rPr>
        <w:t>VOCI</w:t>
      </w:r>
      <w:r w:rsidR="00F3720F" w:rsidRPr="00DB28E8">
        <w:rPr>
          <w:rFonts w:ascii="Futura Std Medium" w:hAnsi="Futura Std Medium"/>
          <w:b/>
          <w:spacing w:val="16"/>
          <w:sz w:val="24"/>
        </w:rPr>
        <w:t xml:space="preserve"> </w:t>
      </w:r>
      <w:r w:rsidR="00F3720F" w:rsidRPr="00DB28E8">
        <w:rPr>
          <w:rFonts w:ascii="Futura Std Medium" w:hAnsi="Futura Std Medium"/>
          <w:b/>
          <w:sz w:val="24"/>
        </w:rPr>
        <w:t>DI</w:t>
      </w:r>
      <w:r w:rsidR="00F3720F" w:rsidRPr="00DB28E8">
        <w:rPr>
          <w:rFonts w:ascii="Futura Std Medium" w:hAnsi="Futura Std Medium"/>
          <w:b/>
          <w:spacing w:val="17"/>
          <w:sz w:val="24"/>
        </w:rPr>
        <w:t xml:space="preserve"> </w:t>
      </w:r>
      <w:r w:rsidR="00F3720F" w:rsidRPr="00DB28E8">
        <w:rPr>
          <w:rFonts w:ascii="Futura Std Medium" w:hAnsi="Futura Std Medium"/>
          <w:b/>
          <w:sz w:val="24"/>
        </w:rPr>
        <w:t>CAPITOLATO</w:t>
      </w:r>
    </w:p>
    <w:p w14:paraId="4B47A9E1" w14:textId="77777777" w:rsidR="008C2D05" w:rsidRPr="00DB28E8" w:rsidRDefault="00F3720F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DB28E8">
        <w:rPr>
          <w:rFonts w:ascii="Futura Std Medium" w:hAnsi="Futura Std Medium"/>
          <w:shd w:val="clear" w:color="auto" w:fill="DFDFDF"/>
        </w:rPr>
        <w:t>CRYSTAL</w:t>
      </w:r>
      <w:r w:rsidRPr="00DB28E8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DB28E8">
        <w:rPr>
          <w:rFonts w:ascii="Futura Std Medium" w:hAnsi="Futura Std Medium"/>
          <w:shd w:val="clear" w:color="auto" w:fill="DFDFDF"/>
        </w:rPr>
        <w:t>POOL</w:t>
      </w:r>
      <w:r w:rsidRPr="00DB28E8">
        <w:rPr>
          <w:rFonts w:ascii="Futura Std Medium" w:hAnsi="Futura Std Medium"/>
          <w:shd w:val="clear" w:color="auto" w:fill="DFDFDF"/>
        </w:rPr>
        <w:tab/>
      </w:r>
    </w:p>
    <w:p w14:paraId="3948553E" w14:textId="77777777" w:rsidR="00F3720F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174CEC51" w14:textId="56DEB811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Fornitura e posa di vernice monocomponente ad effetto satinato a base di resine acriliche in dispersione acquosa, priva di solventi, con un'ottima resistenza all'acqua e alle aggressioni degli agenti chimici.</w:t>
      </w:r>
    </w:p>
    <w:p w14:paraId="7D128F27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È disponibile nelle tonalità bianco, sabbia e azzurro, con possibilità di colorazioni personalizzate.</w:t>
      </w:r>
    </w:p>
    <w:p w14:paraId="4C0AC00E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 xml:space="preserve">Il prodotto dovrà essere applicato con uno spessore di almeno 200-250 </w:t>
      </w:r>
      <w:proofErr w:type="spellStart"/>
      <w:r w:rsidRPr="00DB28E8">
        <w:rPr>
          <w:rFonts w:ascii="Futura Std Light" w:eastAsia="Arial" w:hAnsi="Futura Std Light" w:cs="Arial"/>
          <w:sz w:val="20"/>
          <w:szCs w:val="20"/>
        </w:rPr>
        <w:t>microns</w:t>
      </w:r>
      <w:proofErr w:type="spellEnd"/>
      <w:r w:rsidRPr="00DB28E8">
        <w:rPr>
          <w:rFonts w:ascii="Futura Std Light" w:eastAsia="Arial" w:hAnsi="Futura Std Light" w:cs="Arial"/>
          <w:sz w:val="20"/>
          <w:szCs w:val="20"/>
        </w:rPr>
        <w:t xml:space="preserve"> in funzione del tipo di utilizzo.</w:t>
      </w:r>
    </w:p>
    <w:p w14:paraId="5376C0B6" w14:textId="77777777" w:rsidR="008C2D05" w:rsidRPr="00DB28E8" w:rsidRDefault="008C2D05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0DCBE7FA" w14:textId="1E87585B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Il prodotto dovrà essere impiegato come vernice per piscine, vasche ornamentali, canali e fontane e dove sia necessario rifinire con una vernice adatta al contatto permanente con l'acqua potabile.</w:t>
      </w:r>
    </w:p>
    <w:p w14:paraId="628F1DD6" w14:textId="77777777" w:rsidR="008C2D05" w:rsidRPr="00DB28E8" w:rsidRDefault="008C2D05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2778878A" w14:textId="23A6F0FF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Il materiale dovrà avere le seguenti caratteristiche:</w:t>
      </w:r>
    </w:p>
    <w:p w14:paraId="557D6635" w14:textId="6062A871" w:rsidR="0089412F" w:rsidRPr="00DB28E8" w:rsidRDefault="0089412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43E4E75E" w14:textId="77777777" w:rsidR="00DB28E8" w:rsidRPr="00DB28E8" w:rsidRDefault="00DB28E8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</w:p>
    <w:p w14:paraId="552463A8" w14:textId="550E65F5" w:rsidR="0089412F" w:rsidRPr="00DB28E8" w:rsidRDefault="0089412F" w:rsidP="00DB28E8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  <w:r w:rsidRPr="00DB28E8">
        <w:rPr>
          <w:rFonts w:ascii="Futura Std Medium" w:eastAsia="Arial" w:hAnsi="Futura Std Medium" w:cs="Arial"/>
          <w:b/>
          <w:bCs/>
          <w:sz w:val="20"/>
          <w:szCs w:val="20"/>
        </w:rPr>
        <w:t>Specifiche, Metodo di prova e Valori Prestazione dichiarata</w:t>
      </w:r>
    </w:p>
    <w:p w14:paraId="339BE261" w14:textId="44FE56C0" w:rsidR="0089412F" w:rsidRPr="00DB28E8" w:rsidRDefault="0089412F" w:rsidP="00DB28E8">
      <w:pPr>
        <w:pStyle w:val="Corpotesto"/>
        <w:ind w:left="142"/>
        <w:rPr>
          <w:rFonts w:ascii="Futura Std Light" w:eastAsia="Arial" w:hAnsi="Futura Std Light" w:cs="Arial"/>
          <w:b/>
          <w:bCs/>
          <w:sz w:val="20"/>
          <w:szCs w:val="20"/>
        </w:rPr>
      </w:pPr>
    </w:p>
    <w:p w14:paraId="6C52E920" w14:textId="1B52D7CD" w:rsidR="0089412F" w:rsidRPr="00DB28E8" w:rsidRDefault="0089412F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 xml:space="preserve">Crack </w:t>
      </w:r>
      <w:proofErr w:type="spellStart"/>
      <w:r w:rsidRPr="00DB28E8">
        <w:rPr>
          <w:rFonts w:ascii="Futura Std Medium" w:hAnsi="Futura Std Medium"/>
          <w:b/>
          <w:bCs/>
          <w:sz w:val="20"/>
          <w:szCs w:val="20"/>
        </w:rPr>
        <w:t>Bridging</w:t>
      </w:r>
      <w:proofErr w:type="spellEnd"/>
      <w:r w:rsidRPr="00DB28E8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DB28E8">
        <w:rPr>
          <w:rFonts w:ascii="Futura Std Medium" w:hAnsi="Futura Std Medium"/>
          <w:b/>
          <w:bCs/>
          <w:sz w:val="20"/>
          <w:szCs w:val="20"/>
        </w:rPr>
        <w:t>Ability</w:t>
      </w:r>
      <w:proofErr w:type="spellEnd"/>
      <w:r w:rsidRPr="00DB28E8">
        <w:rPr>
          <w:rFonts w:ascii="Futura Std Medium" w:hAnsi="Futura Std Medium"/>
          <w:b/>
          <w:bCs/>
          <w:sz w:val="20"/>
          <w:szCs w:val="20"/>
        </w:rPr>
        <w:t xml:space="preserve"> (pacchetto PLASTIVO 180 + PROFIX </w:t>
      </w:r>
      <w:r w:rsidR="00E8299B">
        <w:rPr>
          <w:rFonts w:ascii="Futura Std Medium" w:hAnsi="Futura Std Medium"/>
          <w:b/>
          <w:bCs/>
          <w:sz w:val="20"/>
          <w:szCs w:val="20"/>
        </w:rPr>
        <w:t>8</w:t>
      </w:r>
      <w:r w:rsidRPr="00DB28E8">
        <w:rPr>
          <w:rFonts w:ascii="Futura Std Medium" w:hAnsi="Futura Std Medium"/>
          <w:b/>
          <w:bCs/>
          <w:sz w:val="20"/>
          <w:szCs w:val="20"/>
        </w:rPr>
        <w:t>0) (UNI EN 14891):</w:t>
      </w:r>
      <w:r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0,5</w:t>
      </w:r>
      <w:r w:rsidRPr="00DB28E8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mm</w:t>
      </w:r>
    </w:p>
    <w:p w14:paraId="7769D036" w14:textId="305E1794" w:rsidR="0089412F" w:rsidRPr="00DB28E8" w:rsidRDefault="0089412F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>Impermeabilità all'acqua (UNI EN 1062-3):</w:t>
      </w:r>
      <w:r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0,075</w:t>
      </w:r>
      <w:r w:rsidRPr="00DB28E8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kg/m²*h</w:t>
      </w:r>
      <w:r w:rsidRPr="00DB28E8">
        <w:rPr>
          <w:sz w:val="20"/>
          <w:szCs w:val="20"/>
        </w:rPr>
        <w:t>⁰</w:t>
      </w:r>
      <w:r w:rsidRPr="00DB28E8">
        <w:rPr>
          <w:rFonts w:ascii="Futura Std Light" w:hAnsi="Futura Std Light" w:cs="Futura Std Light"/>
          <w:sz w:val="20"/>
          <w:szCs w:val="20"/>
        </w:rPr>
        <w:t>·</w:t>
      </w:r>
      <w:r w:rsidRPr="00DB28E8">
        <w:rPr>
          <w:sz w:val="20"/>
          <w:szCs w:val="20"/>
        </w:rPr>
        <w:t>⁵</w:t>
      </w:r>
    </w:p>
    <w:p w14:paraId="23E3F50A" w14:textId="73FA8ECA" w:rsidR="0089412F" w:rsidRPr="00DB28E8" w:rsidRDefault="0089412F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 xml:space="preserve">Adesione al calcestruzzo con PROFIX </w:t>
      </w:r>
      <w:r w:rsidR="00E8299B">
        <w:rPr>
          <w:rFonts w:ascii="Futura Std Medium" w:hAnsi="Futura Std Medium"/>
          <w:b/>
          <w:bCs/>
          <w:sz w:val="20"/>
          <w:szCs w:val="20"/>
        </w:rPr>
        <w:t>8</w:t>
      </w:r>
      <w:r w:rsidRPr="00DB28E8">
        <w:rPr>
          <w:rFonts w:ascii="Futura Std Medium" w:hAnsi="Futura Std Medium"/>
          <w:b/>
          <w:bCs/>
          <w:sz w:val="20"/>
          <w:szCs w:val="20"/>
        </w:rPr>
        <w:t>0 (UNI EN 1542):</w:t>
      </w:r>
      <w:r w:rsidRPr="00DB28E8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&gt;</w:t>
      </w:r>
      <w:r w:rsidRPr="00DB28E8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2</w:t>
      </w:r>
      <w:r w:rsidRPr="00DB28E8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DB28E8">
        <w:rPr>
          <w:rFonts w:ascii="Futura Std Light" w:hAnsi="Futura Std Light"/>
          <w:sz w:val="20"/>
          <w:szCs w:val="20"/>
        </w:rPr>
        <w:t>Mpa</w:t>
      </w:r>
    </w:p>
    <w:p w14:paraId="50A1FC97" w14:textId="31955478" w:rsidR="0089412F" w:rsidRPr="00DB28E8" w:rsidRDefault="0089412F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48D63E62" w14:textId="2A81E903" w:rsidR="00713FB1" w:rsidRPr="00DB28E8" w:rsidRDefault="00713FB1" w:rsidP="00DB28E8">
      <w:pPr>
        <w:pStyle w:val="TableParagraph"/>
        <w:spacing w:before="0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>Specifiche</w:t>
      </w:r>
    </w:p>
    <w:p w14:paraId="512AF789" w14:textId="77777777" w:rsidR="00DB28E8" w:rsidRPr="00DB28E8" w:rsidRDefault="00DB28E8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54D4F18E" w14:textId="26316CE3" w:rsidR="00713FB1" w:rsidRPr="00DB28E8" w:rsidRDefault="00713FB1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>Idoneità al contatto con acqua potabile DM 174 del 06/04/2004:</w:t>
      </w:r>
      <w:r w:rsidRPr="00DB28E8">
        <w:rPr>
          <w:rFonts w:ascii="Futura Std Light" w:hAnsi="Futura Std Light"/>
          <w:b/>
          <w:bCs/>
          <w:sz w:val="20"/>
          <w:szCs w:val="20"/>
        </w:rPr>
        <w:t xml:space="preserve"> cessione</w:t>
      </w:r>
      <w:r w:rsidRPr="00DB28E8">
        <w:rPr>
          <w:rFonts w:ascii="Futura Std Light" w:hAnsi="Futura Std Light"/>
          <w:b/>
          <w:bCs/>
          <w:spacing w:val="-1"/>
          <w:sz w:val="20"/>
          <w:szCs w:val="20"/>
        </w:rPr>
        <w:t xml:space="preserve"> </w:t>
      </w:r>
      <w:r w:rsidRPr="00DB28E8">
        <w:rPr>
          <w:rFonts w:ascii="Futura Std Light" w:hAnsi="Futura Std Light"/>
          <w:b/>
          <w:bCs/>
          <w:sz w:val="20"/>
          <w:szCs w:val="20"/>
        </w:rPr>
        <w:t>globale</w:t>
      </w:r>
    </w:p>
    <w:p w14:paraId="29AD6580" w14:textId="6A6E47CA" w:rsidR="00713FB1" w:rsidRPr="00DB28E8" w:rsidRDefault="00713FB1" w:rsidP="00DB28E8">
      <w:pPr>
        <w:pStyle w:val="TableParagraph"/>
        <w:spacing w:before="0"/>
        <w:ind w:left="142"/>
        <w:rPr>
          <w:rFonts w:ascii="Futura Std Light" w:hAnsi="Futura Std Light"/>
          <w:b/>
          <w:b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>Idoneità al contatto con acqua potabile DM 174 del 06/04/2004:</w:t>
      </w:r>
      <w:r w:rsidRPr="00DB28E8">
        <w:rPr>
          <w:rFonts w:ascii="Futura Std Light" w:hAnsi="Futura Std Light"/>
          <w:b/>
          <w:bCs/>
          <w:spacing w:val="-1"/>
          <w:sz w:val="20"/>
          <w:szCs w:val="20"/>
        </w:rPr>
        <w:t xml:space="preserve"> </w:t>
      </w:r>
      <w:r w:rsidRPr="00DB28E8">
        <w:rPr>
          <w:rFonts w:ascii="Futura Std Light" w:hAnsi="Futura Std Light"/>
          <w:b/>
          <w:bCs/>
          <w:sz w:val="20"/>
          <w:szCs w:val="20"/>
        </w:rPr>
        <w:t>cessione specifica</w:t>
      </w:r>
    </w:p>
    <w:p w14:paraId="564BA801" w14:textId="77777777" w:rsidR="00713FB1" w:rsidRPr="00DB28E8" w:rsidRDefault="00713FB1" w:rsidP="00DB28E8">
      <w:pPr>
        <w:pStyle w:val="Corpotesto"/>
        <w:ind w:left="142"/>
        <w:rPr>
          <w:rFonts w:ascii="Futura Std Light" w:hAnsi="Futura Std Light" w:cs="Arial"/>
          <w:b/>
          <w:bCs/>
          <w:sz w:val="20"/>
          <w:szCs w:val="20"/>
        </w:rPr>
      </w:pPr>
    </w:p>
    <w:p w14:paraId="08944E49" w14:textId="23C4F730" w:rsidR="0089412F" w:rsidRPr="00DB28E8" w:rsidRDefault="0089412F" w:rsidP="00DB28E8">
      <w:pPr>
        <w:pStyle w:val="Corpotesto"/>
        <w:ind w:left="142"/>
        <w:rPr>
          <w:rFonts w:ascii="Futura Std Medium" w:eastAsia="Arial" w:hAnsi="Futura Std Medium" w:cs="Arial"/>
          <w:b/>
          <w:bCs/>
          <w:sz w:val="20"/>
          <w:szCs w:val="20"/>
        </w:rPr>
      </w:pPr>
      <w:r w:rsidRPr="00DB28E8">
        <w:rPr>
          <w:rFonts w:ascii="Futura Std Medium" w:eastAsia="Arial" w:hAnsi="Futura Std Medium" w:cs="Arial"/>
          <w:b/>
          <w:bCs/>
          <w:sz w:val="20"/>
          <w:szCs w:val="20"/>
        </w:rPr>
        <w:t>Specifiche, Categoria, Metodo di prova e Valori Prestazione dichiarata</w:t>
      </w:r>
    </w:p>
    <w:p w14:paraId="7AAF6FB9" w14:textId="77777777" w:rsidR="00DB28E8" w:rsidRDefault="00DB28E8" w:rsidP="00DB28E8">
      <w:pPr>
        <w:pStyle w:val="TableParagraph"/>
        <w:spacing w:before="0"/>
        <w:ind w:left="142"/>
        <w:rPr>
          <w:rFonts w:ascii="Futura Std Light" w:hAnsi="Futura Std Light"/>
          <w:b/>
          <w:iCs/>
          <w:sz w:val="20"/>
          <w:szCs w:val="20"/>
        </w:rPr>
      </w:pPr>
    </w:p>
    <w:p w14:paraId="3C8C0649" w14:textId="54CA947D" w:rsidR="0089412F" w:rsidRPr="00DB28E8" w:rsidRDefault="0089412F" w:rsidP="00DB28E8">
      <w:pPr>
        <w:pStyle w:val="TableParagraph"/>
        <w:spacing w:before="0"/>
        <w:ind w:left="142" w:right="245"/>
        <w:rPr>
          <w:rFonts w:ascii="Futura Std Light" w:hAnsi="Futura Std Light"/>
          <w:b/>
          <w:iCs/>
          <w:sz w:val="20"/>
          <w:szCs w:val="20"/>
        </w:rPr>
      </w:pPr>
      <w:r w:rsidRPr="00DB28E8">
        <w:rPr>
          <w:rFonts w:ascii="Futura Std Medium" w:hAnsi="Futura Std Medium"/>
          <w:b/>
          <w:bCs/>
          <w:sz w:val="20"/>
          <w:szCs w:val="20"/>
        </w:rPr>
        <w:t xml:space="preserve">Contenuto VOC, CAT. I - BA pitture monocomponenti ad alte prestazioni Limite massimo: </w:t>
      </w:r>
      <w:r w:rsidRPr="00DB28E8">
        <w:rPr>
          <w:rFonts w:ascii="Futura Std Light" w:hAnsi="Futura Std Light"/>
          <w:b/>
          <w:sz w:val="20"/>
          <w:szCs w:val="20"/>
        </w:rPr>
        <w:t xml:space="preserve">100 g/l (Direttiva 42/2004/EC): </w:t>
      </w:r>
      <w:r w:rsidRPr="00DB28E8">
        <w:rPr>
          <w:rFonts w:ascii="Futura Std Light" w:hAnsi="Futura Std Light"/>
          <w:sz w:val="20"/>
          <w:szCs w:val="20"/>
        </w:rPr>
        <w:t>30 g/l</w:t>
      </w:r>
    </w:p>
    <w:p w14:paraId="226A90A2" w14:textId="3F8CE5B4" w:rsidR="0089412F" w:rsidRPr="00DB28E8" w:rsidRDefault="0089412F" w:rsidP="00DB28E8">
      <w:pPr>
        <w:pStyle w:val="TableParagraph"/>
        <w:spacing w:before="0"/>
        <w:ind w:left="142"/>
        <w:rPr>
          <w:rFonts w:ascii="Futura Std Light" w:hAnsi="Futura Std Light"/>
          <w:sz w:val="20"/>
          <w:szCs w:val="20"/>
        </w:rPr>
      </w:pPr>
    </w:p>
    <w:p w14:paraId="1B54FB17" w14:textId="77777777" w:rsidR="00DB28E8" w:rsidRPr="00DB28E8" w:rsidRDefault="00DB28E8" w:rsidP="00DB28E8">
      <w:pPr>
        <w:pStyle w:val="TableParagraph"/>
        <w:spacing w:before="0"/>
        <w:ind w:left="142"/>
        <w:rPr>
          <w:rFonts w:ascii="Futura Std Light" w:hAnsi="Futura Std Light"/>
          <w:sz w:val="20"/>
          <w:szCs w:val="20"/>
        </w:rPr>
      </w:pPr>
    </w:p>
    <w:p w14:paraId="48524692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 xml:space="preserve">così come Crystal Pool </w:t>
      </w:r>
      <w:proofErr w:type="spellStart"/>
      <w:r w:rsidRPr="00DB28E8">
        <w:rPr>
          <w:rFonts w:ascii="Futura Std Light" w:eastAsia="Arial" w:hAnsi="Futura Std Light" w:cs="Arial"/>
          <w:sz w:val="20"/>
          <w:szCs w:val="20"/>
        </w:rPr>
        <w:t>Volteco</w:t>
      </w:r>
      <w:proofErr w:type="spellEnd"/>
      <w:r w:rsidRPr="00DB28E8">
        <w:rPr>
          <w:rFonts w:ascii="Futura Std Light" w:eastAsia="Arial" w:hAnsi="Futura Std Light" w:cs="Arial"/>
          <w:sz w:val="20"/>
          <w:szCs w:val="20"/>
        </w:rPr>
        <w:t xml:space="preserve"> o prodotto con pari o superiori caratteristiche.</w:t>
      </w:r>
    </w:p>
    <w:p w14:paraId="176A2E20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5F78485B" w14:textId="77777777" w:rsidR="008C2D05" w:rsidRPr="00DB28E8" w:rsidRDefault="00F3720F" w:rsidP="00DB28E8">
      <w:pPr>
        <w:pStyle w:val="Corpotesto"/>
        <w:ind w:left="142"/>
        <w:rPr>
          <w:rFonts w:ascii="Futura Std Light" w:eastAsia="Arial" w:hAnsi="Futura Std Light" w:cs="Arial"/>
          <w:sz w:val="20"/>
          <w:szCs w:val="20"/>
        </w:rPr>
      </w:pPr>
      <w:r w:rsidRPr="00DB28E8">
        <w:rPr>
          <w:rFonts w:ascii="Futura Std Light" w:eastAsia="Arial" w:hAnsi="Futura Std Light" w:cs="Arial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DB28E8">
          <w:rPr>
            <w:rFonts w:ascii="Futura Std Light" w:eastAsia="Arial" w:hAnsi="Futura Std Light" w:cs="Arial"/>
            <w:sz w:val="20"/>
            <w:szCs w:val="20"/>
          </w:rPr>
          <w:t>www.volteco.com.</w:t>
        </w:r>
      </w:hyperlink>
    </w:p>
    <w:p w14:paraId="247CB6E2" w14:textId="77777777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80BE30" w14:textId="77777777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90D1937" w14:textId="3F4B60B3" w:rsidR="008C2D05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C99243" w14:textId="54FCE902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83D54F" w14:textId="2D9AFA89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8A3482" w14:textId="2A0D37CB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22350C" w14:textId="3359E015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F64D7D" w14:textId="19076F4E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D45D455" w14:textId="0AEFA849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179F1C" w14:textId="503FBD8D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57B5E5" w14:textId="17E9ECB5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42A9F6B" w14:textId="7232802B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6BE996" w14:textId="44ECCBA0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4C9270" w14:textId="539AC04F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D06692" w14:textId="3FFBE101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CF3C7D8" w14:textId="6F467332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BE3B2C" w14:textId="28F10A7C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22C087E" w14:textId="2E4EB49F" w:rsid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C74125A" w14:textId="77777777" w:rsidR="00DB28E8" w:rsidRP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8D54C2" w14:textId="77777777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6F96107" w14:textId="2BF0D153" w:rsidR="008C2D05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9B33B2" w14:textId="77777777" w:rsidR="00DB28E8" w:rsidRPr="00DB28E8" w:rsidRDefault="00DB28E8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300144" w14:textId="21A0F09B" w:rsidR="008C2D05" w:rsidRPr="00DB28E8" w:rsidRDefault="008C2D05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AD6A17" w14:textId="277D5394" w:rsidR="008C2D05" w:rsidRPr="00DB28E8" w:rsidRDefault="00000000" w:rsidP="00DB28E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pict w14:anchorId="5E03873F">
          <v:group id="_x0000_s1026" style="position:absolute;left:0;text-align:left;margin-left:14.15pt;margin-top:5.85pt;width:110.8pt;height:33.8pt;z-index:15729664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128;width:1498;height:388">
              <v:imagedata r:id="rId5" o:title=""/>
            </v:shape>
            <v:rect id="_x0000_s1029" style="position:absolute;left:300;top:-272;width:676;height:676" fillcolor="#515154" stroked="f"/>
            <v:shape id="_x0000_s1028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272;width:2216;height:676" filled="f" stroked="f">
              <v:textbox style="mso-next-textbox:#_x0000_s1027" inset="0,0,0,0">
                <w:txbxContent>
                  <w:p w14:paraId="48686DDA" w14:textId="77777777" w:rsidR="008C2D05" w:rsidRDefault="008C2D05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737B884A" w14:textId="78F28415" w:rsidR="008C2D05" w:rsidRPr="00DB28E8" w:rsidRDefault="00F3720F">
      <w:pPr>
        <w:ind w:left="3364"/>
        <w:rPr>
          <w:rFonts w:ascii="Futura Std Light" w:hAnsi="Futura Std Light"/>
          <w:sz w:val="16"/>
          <w:szCs w:val="16"/>
        </w:rPr>
      </w:pPr>
      <w:r w:rsidRPr="00DB28E8">
        <w:rPr>
          <w:rFonts w:ascii="Futura Std Light" w:hAnsi="Futura Std Light"/>
          <w:sz w:val="16"/>
          <w:szCs w:val="16"/>
        </w:rPr>
        <w:t>IT</w:t>
      </w:r>
      <w:r w:rsidRPr="00DB28E8">
        <w:rPr>
          <w:rFonts w:ascii="Futura Std Light" w:hAnsi="Futura Std Light"/>
          <w:spacing w:val="-4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Voce</w:t>
      </w:r>
      <w:r w:rsidRPr="00DB28E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di</w:t>
      </w:r>
      <w:r w:rsidRPr="00DB28E8">
        <w:rPr>
          <w:rFonts w:ascii="Futura Std Light" w:hAnsi="Futura Std Light"/>
          <w:spacing w:val="-4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Capitolato</w:t>
      </w:r>
      <w:r w:rsidRPr="00DB28E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n.</w:t>
      </w:r>
      <w:r w:rsidRPr="00DB28E8">
        <w:rPr>
          <w:rFonts w:ascii="Futura Std Light" w:hAnsi="Futura Std Light"/>
          <w:spacing w:val="-3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EQ11-18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CP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0</w:t>
      </w:r>
      <w:r w:rsidR="00E8299B">
        <w:rPr>
          <w:rFonts w:ascii="Futura Std Light" w:hAnsi="Futura Std Light"/>
          <w:sz w:val="16"/>
          <w:szCs w:val="16"/>
        </w:rPr>
        <w:t>2</w:t>
      </w:r>
      <w:r w:rsidRPr="00DB28E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00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W</w:t>
      </w:r>
      <w:r w:rsidRPr="00DB28E8">
        <w:rPr>
          <w:rFonts w:ascii="Futura Std Light" w:hAnsi="Futura Std Light"/>
          <w:spacing w:val="25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|</w:t>
      </w:r>
      <w:r w:rsidRPr="00DB28E8">
        <w:rPr>
          <w:rFonts w:ascii="Futura Std Light" w:hAnsi="Futura Std Light"/>
          <w:spacing w:val="26"/>
          <w:sz w:val="16"/>
          <w:szCs w:val="16"/>
        </w:rPr>
        <w:t xml:space="preserve"> </w:t>
      </w:r>
      <w:r w:rsidRPr="00DB28E8">
        <w:rPr>
          <w:rFonts w:ascii="Futura Std Light" w:hAnsi="Futura Std Light"/>
          <w:sz w:val="16"/>
          <w:szCs w:val="16"/>
        </w:rPr>
        <w:t>06/2</w:t>
      </w:r>
      <w:r w:rsidR="00E8299B">
        <w:rPr>
          <w:rFonts w:ascii="Futura Std Light" w:hAnsi="Futura Std Light"/>
          <w:sz w:val="16"/>
          <w:szCs w:val="16"/>
        </w:rPr>
        <w:t>4</w:t>
      </w:r>
    </w:p>
    <w:sectPr w:rsidR="008C2D05" w:rsidRPr="00DB28E8" w:rsidSect="00DB28E8">
      <w:type w:val="continuous"/>
      <w:pgSz w:w="11910" w:h="16840"/>
      <w:pgMar w:top="340" w:right="57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D05"/>
    <w:rsid w:val="0027343E"/>
    <w:rsid w:val="00713FB1"/>
    <w:rsid w:val="0089412F"/>
    <w:rsid w:val="008C2D05"/>
    <w:rsid w:val="00DB28E8"/>
    <w:rsid w:val="00E8299B"/>
    <w:rsid w:val="00F3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3F41214"/>
  <w15:docId w15:val="{53424C72-49BD-4559-BB41-991A08FE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5</cp:revision>
  <dcterms:created xsi:type="dcterms:W3CDTF">2022-06-30T14:27:00Z</dcterms:created>
  <dcterms:modified xsi:type="dcterms:W3CDTF">2024-06-06T09:48:00Z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2022-06-30T00:00:00Z</vt:filetime>
  </property>
</Properties>
</file>