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D024D" w14:textId="77777777" w:rsidR="00D449A4" w:rsidRPr="00B90954" w:rsidRDefault="00D449A4" w:rsidP="003C135E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Rappresentazione grafica rilasciata a scopo esemplificativo, riferita esclusivamente alla posa delle tecnologie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da sottoporre all'approvazione ed alla contestualizzazione del Progettista e/o della Direzione Lavori per ogni elemento architettonico/tecnico in funzione delle specifiche esigenze progettuali, di cantiere. Per ogni ulteriore dettaglio sui singoli prodotti citati e per la loro applicazione si dovrà fare riferimento alla relative schede tecniche che si richiamano quali parti integranti della presente, scaricabili inoltre gratuitamente sul nostro sito internet (www.volteco.com).</w:t>
      </w:r>
    </w:p>
    <w:p w14:paraId="2B4E314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71C5E49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Istruzioni </w:t>
      </w:r>
      <w:r w:rsidR="0084600F">
        <w:rPr>
          <w:rFonts w:ascii="Tahoma" w:hAnsi="Tahoma" w:cs="Tahoma"/>
          <w:sz w:val="20"/>
        </w:rPr>
        <w:t>operative</w:t>
      </w:r>
      <w:r w:rsidRPr="00B90954">
        <w:rPr>
          <w:rFonts w:ascii="Tahoma" w:hAnsi="Tahoma" w:cs="Tahoma"/>
          <w:sz w:val="20"/>
        </w:rPr>
        <w:t>:</w:t>
      </w:r>
    </w:p>
    <w:p w14:paraId="4FE010C2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61EFC575" w14:textId="77777777" w:rsidR="00D449A4" w:rsidRDefault="00D449A4" w:rsidP="00062639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libreria materiali</w:t>
      </w:r>
      <w:r w:rsidRPr="00B90954">
        <w:rPr>
          <w:rFonts w:ascii="Tahoma" w:hAnsi="Tahoma" w:cs="Tahoma"/>
          <w:sz w:val="20"/>
          <w:szCs w:val="20"/>
        </w:rPr>
        <w:t xml:space="preserve"> denominata “Tecnologie </w:t>
      </w:r>
      <w:proofErr w:type="spellStart"/>
      <w:r w:rsidRPr="00B90954">
        <w:rPr>
          <w:rFonts w:ascii="Tahoma" w:hAnsi="Tahoma" w:cs="Tahoma"/>
          <w:sz w:val="20"/>
          <w:szCs w:val="20"/>
        </w:rPr>
        <w:t>Volteco</w:t>
      </w:r>
      <w:proofErr w:type="spellEnd"/>
      <w:r w:rsidRPr="00B90954">
        <w:rPr>
          <w:rFonts w:ascii="Tahoma" w:hAnsi="Tahoma" w:cs="Tahoma"/>
          <w:sz w:val="20"/>
          <w:szCs w:val="20"/>
        </w:rPr>
        <w:t>” avente estensione .</w:t>
      </w:r>
      <w:proofErr w:type="spellStart"/>
      <w:r w:rsidRPr="00B90954">
        <w:rPr>
          <w:rFonts w:ascii="Tahoma" w:hAnsi="Tahoma" w:cs="Tahoma"/>
          <w:sz w:val="20"/>
          <w:szCs w:val="20"/>
        </w:rPr>
        <w:t>adsklib</w:t>
      </w:r>
      <w:proofErr w:type="spellEnd"/>
      <w:r w:rsidRPr="00B90954">
        <w:rPr>
          <w:rFonts w:ascii="Tahoma" w:hAnsi="Tahoma" w:cs="Tahoma"/>
          <w:sz w:val="20"/>
          <w:szCs w:val="20"/>
        </w:rPr>
        <w:t>.</w:t>
      </w:r>
    </w:p>
    <w:p w14:paraId="4676F15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5C14AC2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31104" behindDoc="0" locked="0" layoutInCell="1" allowOverlap="1" wp14:anchorId="7764BB79" wp14:editId="6F08D9D6">
            <wp:simplePos x="0" y="0"/>
            <wp:positionH relativeFrom="column">
              <wp:posOffset>561313</wp:posOffset>
            </wp:positionH>
            <wp:positionV relativeFrom="paragraph">
              <wp:posOffset>5715</wp:posOffset>
            </wp:positionV>
            <wp:extent cx="5448300" cy="4171950"/>
            <wp:effectExtent l="0" t="0" r="0" b="0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17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1C69E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1846D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762AA9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36CF01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4B007A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0230EB4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F7D23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48D5C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E3F3EC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B57B3A8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E93EE6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C2DAC0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2C59E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38123C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C4703C6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68CBC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5D524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D2B2DB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C86765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77AB4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2F3507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B628E3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F6BB9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A880B3E" w14:textId="77777777" w:rsidR="000F696F" w:rsidRP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0240C8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200BFE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1CED13E" w14:textId="77777777" w:rsidR="000F696F" w:rsidRPr="00431EFC" w:rsidRDefault="000F696F" w:rsidP="003C135E">
      <w:pPr>
        <w:jc w:val="both"/>
        <w:rPr>
          <w:rFonts w:ascii="Tahoma" w:hAnsi="Tahoma" w:cs="Tahoma"/>
          <w:sz w:val="20"/>
        </w:rPr>
      </w:pPr>
    </w:p>
    <w:p w14:paraId="663E0692" w14:textId="77777777" w:rsidR="000F696F" w:rsidRPr="00431EFC" w:rsidRDefault="000F696F" w:rsidP="00062639">
      <w:pPr>
        <w:pStyle w:val="Paragrafoelenco"/>
        <w:numPr>
          <w:ilvl w:val="0"/>
          <w:numId w:val="9"/>
        </w:numPr>
        <w:ind w:left="284" w:hanging="284"/>
        <w:jc w:val="both"/>
        <w:rPr>
          <w:rFonts w:ascii="Tahoma" w:hAnsi="Tahoma" w:cs="Tahoma"/>
          <w:sz w:val="20"/>
          <w:szCs w:val="20"/>
        </w:rPr>
      </w:pPr>
      <w:r w:rsidRPr="00431EFC">
        <w:rPr>
          <w:rFonts w:ascii="Tahoma" w:hAnsi="Tahoma" w:cs="Tahoma"/>
          <w:b/>
          <w:sz w:val="20"/>
          <w:szCs w:val="20"/>
        </w:rPr>
        <w:t>Caricare la texture “</w:t>
      </w:r>
      <w:proofErr w:type="spellStart"/>
      <w:r w:rsidRPr="00431EFC">
        <w:rPr>
          <w:rFonts w:ascii="Tahoma" w:hAnsi="Tahoma" w:cs="Tahoma"/>
          <w:b/>
          <w:sz w:val="20"/>
          <w:szCs w:val="20"/>
        </w:rPr>
        <w:t>VOLTECO_amphibia</w:t>
      </w:r>
      <w:proofErr w:type="spellEnd"/>
      <w:r w:rsidRPr="00431EFC">
        <w:rPr>
          <w:rFonts w:ascii="Tahoma" w:hAnsi="Tahoma" w:cs="Tahoma"/>
          <w:b/>
          <w:sz w:val="20"/>
          <w:szCs w:val="20"/>
        </w:rPr>
        <w:t>”</w:t>
      </w:r>
      <w:r w:rsidRPr="00431EFC">
        <w:rPr>
          <w:rFonts w:ascii="Tahoma" w:hAnsi="Tahoma" w:cs="Tahoma"/>
          <w:sz w:val="20"/>
          <w:szCs w:val="20"/>
        </w:rPr>
        <w:t xml:space="preserve"> come aspetto di immagine del materiale </w:t>
      </w:r>
      <w:proofErr w:type="spellStart"/>
      <w:r w:rsidRPr="00431EFC">
        <w:rPr>
          <w:rFonts w:ascii="Tahoma" w:hAnsi="Tahoma" w:cs="Tahoma"/>
          <w:sz w:val="20"/>
          <w:szCs w:val="20"/>
        </w:rPr>
        <w:t>Amphibia</w:t>
      </w:r>
      <w:proofErr w:type="spellEnd"/>
      <w:r w:rsidRPr="00431EFC">
        <w:rPr>
          <w:rFonts w:ascii="Tahoma" w:hAnsi="Tahoma" w:cs="Tahoma"/>
          <w:sz w:val="20"/>
          <w:szCs w:val="20"/>
        </w:rPr>
        <w:t xml:space="preserve"> (AMPHIBIA 3000 e AMPHIBIA 3000 GRIP) </w:t>
      </w:r>
    </w:p>
    <w:p w14:paraId="748F0114" w14:textId="77777777" w:rsidR="000F696F" w:rsidRDefault="000F696F" w:rsidP="003C135E">
      <w:pPr>
        <w:jc w:val="both"/>
      </w:pPr>
    </w:p>
    <w:p w14:paraId="2D2947A4" w14:textId="77777777" w:rsidR="000F696F" w:rsidRDefault="000F696F" w:rsidP="003C135E">
      <w:pPr>
        <w:jc w:val="both"/>
      </w:pPr>
      <w:r>
        <w:rPr>
          <w:noProof/>
        </w:rPr>
        <w:drawing>
          <wp:anchor distT="0" distB="0" distL="114300" distR="114300" simplePos="0" relativeHeight="251632128" behindDoc="0" locked="0" layoutInCell="1" allowOverlap="1" wp14:anchorId="3524089C" wp14:editId="4199CB85">
            <wp:simplePos x="0" y="0"/>
            <wp:positionH relativeFrom="column">
              <wp:posOffset>642261</wp:posOffset>
            </wp:positionH>
            <wp:positionV relativeFrom="paragraph">
              <wp:posOffset>11179</wp:posOffset>
            </wp:positionV>
            <wp:extent cx="5020310" cy="2763520"/>
            <wp:effectExtent l="0" t="0" r="0" b="0"/>
            <wp:wrapSquare wrapText="bothSides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AE1D4C" w14:textId="77777777" w:rsidR="000F696F" w:rsidRDefault="000F696F" w:rsidP="003C135E">
      <w:pPr>
        <w:jc w:val="both"/>
      </w:pPr>
    </w:p>
    <w:p w14:paraId="69A6A15B" w14:textId="77777777" w:rsidR="000F696F" w:rsidRDefault="000F696F" w:rsidP="003C135E">
      <w:pPr>
        <w:jc w:val="both"/>
      </w:pPr>
    </w:p>
    <w:p w14:paraId="38891B77" w14:textId="77777777" w:rsidR="000F696F" w:rsidRDefault="000F696F" w:rsidP="003C135E">
      <w:pPr>
        <w:jc w:val="both"/>
      </w:pPr>
    </w:p>
    <w:p w14:paraId="7EEF8449" w14:textId="77777777" w:rsidR="000F696F" w:rsidRDefault="000F696F" w:rsidP="003C135E">
      <w:pPr>
        <w:jc w:val="both"/>
      </w:pPr>
    </w:p>
    <w:p w14:paraId="45B2DF7A" w14:textId="77777777" w:rsidR="000F696F" w:rsidRDefault="000F696F" w:rsidP="003C135E">
      <w:pPr>
        <w:jc w:val="both"/>
      </w:pPr>
    </w:p>
    <w:p w14:paraId="7A342801" w14:textId="77777777" w:rsidR="000F696F" w:rsidRDefault="000F696F" w:rsidP="003C135E">
      <w:pPr>
        <w:jc w:val="both"/>
      </w:pPr>
    </w:p>
    <w:p w14:paraId="3DEFA2A7" w14:textId="77777777" w:rsidR="000F696F" w:rsidRDefault="000F696F" w:rsidP="003C135E">
      <w:pPr>
        <w:jc w:val="both"/>
      </w:pPr>
    </w:p>
    <w:p w14:paraId="2D3FB6E9" w14:textId="77777777" w:rsidR="000F696F" w:rsidRDefault="000F696F" w:rsidP="003C135E">
      <w:pPr>
        <w:jc w:val="both"/>
      </w:pPr>
    </w:p>
    <w:p w14:paraId="0058E51C" w14:textId="77777777" w:rsidR="000F696F" w:rsidRDefault="000F696F" w:rsidP="003C135E">
      <w:pPr>
        <w:jc w:val="both"/>
      </w:pPr>
    </w:p>
    <w:p w14:paraId="6D5A1C31" w14:textId="77777777" w:rsidR="000F696F" w:rsidRDefault="000F696F" w:rsidP="003C135E">
      <w:pPr>
        <w:jc w:val="both"/>
      </w:pPr>
    </w:p>
    <w:p w14:paraId="34F86669" w14:textId="77777777" w:rsidR="000F696F" w:rsidRDefault="000F696F" w:rsidP="003C135E">
      <w:pPr>
        <w:jc w:val="both"/>
      </w:pPr>
    </w:p>
    <w:p w14:paraId="387D8D81" w14:textId="77777777" w:rsidR="000F696F" w:rsidRDefault="000F696F" w:rsidP="003C135E">
      <w:pPr>
        <w:jc w:val="both"/>
      </w:pPr>
    </w:p>
    <w:p w14:paraId="43AA7304" w14:textId="77777777" w:rsidR="000F696F" w:rsidRDefault="000F696F" w:rsidP="003C135E">
      <w:pPr>
        <w:jc w:val="both"/>
      </w:pPr>
    </w:p>
    <w:p w14:paraId="7D0B4288" w14:textId="77777777" w:rsidR="000F696F" w:rsidRDefault="000F696F" w:rsidP="003C135E">
      <w:pPr>
        <w:jc w:val="both"/>
      </w:pPr>
    </w:p>
    <w:p w14:paraId="5182D136" w14:textId="77777777" w:rsidR="0098023A" w:rsidRDefault="0098023A" w:rsidP="003C135E">
      <w:pPr>
        <w:jc w:val="both"/>
        <w:rPr>
          <w:rFonts w:ascii="Tahoma" w:hAnsi="Tahoma" w:cs="Tahoma"/>
          <w:sz w:val="20"/>
        </w:rPr>
      </w:pPr>
    </w:p>
    <w:p w14:paraId="22A0F8C2" w14:textId="77777777" w:rsidR="00D449A4" w:rsidRDefault="00D449A4" w:rsidP="0034244C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lastRenderedPageBreak/>
        <w:t>AMPHIBIA 3000 GRIP “sotto platea”</w:t>
      </w:r>
      <w:r w:rsidRPr="00B90954">
        <w:rPr>
          <w:rFonts w:ascii="Tahoma" w:hAnsi="Tahoma" w:cs="Tahoma"/>
          <w:sz w:val="20"/>
          <w:szCs w:val="20"/>
        </w:rPr>
        <w:t xml:space="preserve"> va posizionato sotto platea ed in verticale per lo spessore della platea. </w:t>
      </w:r>
      <w:r w:rsidRPr="00557FAB">
        <w:rPr>
          <w:rFonts w:ascii="Tahoma" w:hAnsi="Tahoma" w:cs="Tahoma"/>
          <w:sz w:val="20"/>
          <w:szCs w:val="20"/>
        </w:rPr>
        <w:t xml:space="preserve">Per l’uso dello strumento utilizzare il comando </w:t>
      </w:r>
      <w:r w:rsidRPr="00B90954">
        <w:rPr>
          <w:rFonts w:ascii="Tahoma" w:hAnsi="Tahoma" w:cs="Tahoma"/>
          <w:sz w:val="20"/>
          <w:szCs w:val="20"/>
        </w:rPr>
        <w:t xml:space="preserve">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14:paraId="1473F2C9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3F35C75C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43392" behindDoc="0" locked="0" layoutInCell="1" allowOverlap="1" wp14:anchorId="06A9ED9F" wp14:editId="38E9A349">
            <wp:simplePos x="0" y="0"/>
            <wp:positionH relativeFrom="column">
              <wp:posOffset>4119245</wp:posOffset>
            </wp:positionH>
            <wp:positionV relativeFrom="paragraph">
              <wp:posOffset>177165</wp:posOffset>
            </wp:positionV>
            <wp:extent cx="2363470" cy="2242820"/>
            <wp:effectExtent l="0" t="0" r="0" b="0"/>
            <wp:wrapSquare wrapText="bothSides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3470" cy="2242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1344" behindDoc="0" locked="0" layoutInCell="1" allowOverlap="1" wp14:anchorId="66A38C00" wp14:editId="762A03C1">
            <wp:simplePos x="0" y="0"/>
            <wp:positionH relativeFrom="column">
              <wp:posOffset>258445</wp:posOffset>
            </wp:positionH>
            <wp:positionV relativeFrom="paragraph">
              <wp:posOffset>218855</wp:posOffset>
            </wp:positionV>
            <wp:extent cx="3746500" cy="2298700"/>
            <wp:effectExtent l="0" t="0" r="0" b="0"/>
            <wp:wrapSquare wrapText="bothSides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2DF30F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36D249BC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067A0F14" w14:textId="77777777" w:rsidR="0095032B" w:rsidRPr="0095032B" w:rsidRDefault="0095032B" w:rsidP="0095032B">
      <w:pPr>
        <w:jc w:val="both"/>
        <w:rPr>
          <w:rFonts w:ascii="Tahoma" w:hAnsi="Tahoma" w:cs="Tahoma"/>
          <w:sz w:val="20"/>
        </w:rPr>
      </w:pPr>
      <w:bookmarkStart w:id="0" w:name="_GoBack"/>
      <w:bookmarkEnd w:id="0"/>
    </w:p>
    <w:p w14:paraId="13A12FB6" w14:textId="77777777" w:rsidR="008B6F39" w:rsidRPr="00BE4A96" w:rsidRDefault="00D449A4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E4A96">
        <w:rPr>
          <w:rFonts w:ascii="Tahoma" w:hAnsi="Tahoma" w:cs="Tahoma"/>
          <w:b/>
          <w:sz w:val="20"/>
          <w:szCs w:val="20"/>
        </w:rPr>
        <w:t xml:space="preserve">Palo di fondazione con </w:t>
      </w:r>
      <w:proofErr w:type="spellStart"/>
      <w:r w:rsidRPr="00BE4A96">
        <w:rPr>
          <w:rFonts w:ascii="Tahoma" w:hAnsi="Tahoma" w:cs="Tahoma"/>
          <w:b/>
          <w:sz w:val="20"/>
          <w:szCs w:val="20"/>
        </w:rPr>
        <w:t>Amphibia</w:t>
      </w:r>
      <w:proofErr w:type="spellEnd"/>
      <w:r w:rsidRPr="00BE4A96">
        <w:rPr>
          <w:rFonts w:ascii="Tahoma" w:hAnsi="Tahoma" w:cs="Tahoma"/>
          <w:b/>
          <w:sz w:val="20"/>
          <w:szCs w:val="20"/>
        </w:rPr>
        <w:t xml:space="preserve"> non passante </w:t>
      </w:r>
      <w:r w:rsidRPr="00BE4A96">
        <w:rPr>
          <w:rFonts w:ascii="Tahoma" w:hAnsi="Tahoma" w:cs="Tahoma"/>
          <w:sz w:val="20"/>
          <w:szCs w:val="20"/>
        </w:rPr>
        <w:t xml:space="preserve">va posizionato tra il magrone e la nuova platea. Per un corretto uso va usato il comando “COMPONENTE” selezionando successivamente la zona di magrone su cui attaccare l’elemento dopo averlo scelto correttamente dal selettore di tipo di </w:t>
      </w:r>
      <w:proofErr w:type="spellStart"/>
      <w:r w:rsidRPr="00BE4A96">
        <w:rPr>
          <w:rFonts w:ascii="Tahoma" w:hAnsi="Tahoma" w:cs="Tahoma"/>
          <w:sz w:val="20"/>
          <w:szCs w:val="20"/>
        </w:rPr>
        <w:t>Revit</w:t>
      </w:r>
      <w:proofErr w:type="spellEnd"/>
      <w:r w:rsidRPr="00BE4A96">
        <w:rPr>
          <w:rFonts w:ascii="Tahoma" w:hAnsi="Tahoma" w:cs="Tahoma"/>
          <w:sz w:val="20"/>
          <w:szCs w:val="20"/>
        </w:rPr>
        <w:t>.</w:t>
      </w:r>
    </w:p>
    <w:p w14:paraId="29B00A7F" w14:textId="332E51B5" w:rsidR="00D449A4" w:rsidRDefault="00D449A4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r w:rsidRPr="00BE4A96">
        <w:rPr>
          <w:rFonts w:ascii="Tahoma" w:hAnsi="Tahoma" w:cs="Tahoma"/>
          <w:sz w:val="20"/>
          <w:szCs w:val="20"/>
        </w:rPr>
        <w:t>Infine nell’abaco “connettori sigillati con AKTI-VO 201”, per agevolare il calcolo automatico, inserire manualmente nella colonna “n° connettori per palo” il numero di connettori previsti per ogni palo di fondazione.</w:t>
      </w:r>
    </w:p>
    <w:p w14:paraId="130168EB" w14:textId="3822C2E2" w:rsidR="00215A5B" w:rsidRDefault="00215A5B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289B24D4" w14:textId="54E04F81" w:rsidR="00215A5B" w:rsidRDefault="00215A5B" w:rsidP="00215A5B">
      <w:pPr>
        <w:pStyle w:val="Paragrafoelenco"/>
        <w:spacing w:after="0"/>
        <w:ind w:left="426"/>
        <w:jc w:val="center"/>
        <w:rPr>
          <w:rFonts w:ascii="Tahoma" w:hAnsi="Tahoma" w:cs="Tahoma"/>
          <w:sz w:val="20"/>
          <w:szCs w:val="20"/>
        </w:rPr>
      </w:pPr>
      <w:r>
        <w:rPr>
          <w:noProof/>
        </w:rPr>
        <w:drawing>
          <wp:inline distT="0" distB="0" distL="0" distR="0" wp14:anchorId="3C56D843" wp14:editId="6AB3585B">
            <wp:extent cx="3990975" cy="3107777"/>
            <wp:effectExtent l="0" t="0" r="0" b="0"/>
            <wp:docPr id="42" name="Immagin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970" cy="3121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CD1E0" w14:textId="77777777" w:rsidR="00215A5B" w:rsidRPr="008B6F39" w:rsidRDefault="00215A5B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786638D7" w14:textId="77777777" w:rsidR="00D449A4" w:rsidRPr="00B90954" w:rsidRDefault="00D449A4" w:rsidP="00D449A4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b/>
          <w:sz w:val="20"/>
        </w:rPr>
        <w:t>N.B.</w:t>
      </w:r>
      <w:r w:rsidRPr="00B90954">
        <w:rPr>
          <w:rFonts w:ascii="Tahoma" w:hAnsi="Tahoma" w:cs="Tahoma"/>
          <w:sz w:val="20"/>
        </w:rPr>
        <w:t xml:space="preserve">: I sistemi impermeabilizzanti dovranno essere applicati in orizzontale e verticale senza soluzione di continuità a protezione di tutti gli ambiti interessati fino alla quota del piano di campagna, realizzando detta continuità anche con gli altri sistemi impermeabilizzanti, presenti o da installare, al fine di evitare qualsiasi eventuale fenomeno di infiltrazione; allo stesso scopo tutte le riprese di getto, i giunti, le fessurazioni, i corpi passanti e quant'altro dovesse interferire con l'impermeabilizzazione dovrà essere sigillato con idonei sistemi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. Tutte le strutture interessate dall'intervento dovranno essere massive, in cemento armato (od opportunamente regolarizzate con idonea malta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 armata con rete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metallica, inox o zincata, tassellata) e verificate idonee a sostenere le spinte idrauliche oltre che ovviamente gli altri carichi cui saranno soggette.</w:t>
      </w:r>
    </w:p>
    <w:p w14:paraId="049F8959" w14:textId="77777777" w:rsidR="00CC6D8F" w:rsidRPr="00D449A4" w:rsidRDefault="007A3572" w:rsidP="00D449A4">
      <w:r w:rsidRPr="00D449A4">
        <w:t xml:space="preserve"> </w:t>
      </w:r>
    </w:p>
    <w:sectPr w:rsidR="00CC6D8F" w:rsidRPr="00D449A4" w:rsidSect="003C135E">
      <w:headerReference w:type="default" r:id="rId13"/>
      <w:footerReference w:type="default" r:id="rId14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776316DB" w:rsidR="00686098" w:rsidRDefault="00EB39F0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4A71D30F">
          <wp:simplePos x="0" y="0"/>
          <wp:positionH relativeFrom="column">
            <wp:posOffset>6447155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68900029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4"/>
  </w:num>
  <w:num w:numId="4">
    <w:abstractNumId w:val="5"/>
  </w:num>
  <w:num w:numId="5">
    <w:abstractNumId w:val="13"/>
  </w:num>
  <w:num w:numId="6">
    <w:abstractNumId w:val="7"/>
  </w:num>
  <w:num w:numId="7">
    <w:abstractNumId w:val="0"/>
  </w:num>
  <w:num w:numId="8">
    <w:abstractNumId w:val="1"/>
  </w:num>
  <w:num w:numId="9">
    <w:abstractNumId w:val="8"/>
  </w:num>
  <w:num w:numId="10">
    <w:abstractNumId w:val="12"/>
  </w:num>
  <w:num w:numId="11">
    <w:abstractNumId w:val="9"/>
  </w:num>
  <w:num w:numId="12">
    <w:abstractNumId w:val="2"/>
  </w:num>
  <w:num w:numId="13">
    <w:abstractNumId w:val="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3170B"/>
    <w:rsid w:val="00153887"/>
    <w:rsid w:val="00163849"/>
    <w:rsid w:val="00165DDC"/>
    <w:rsid w:val="0016668B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A5B"/>
    <w:rsid w:val="00215F3B"/>
    <w:rsid w:val="00217803"/>
    <w:rsid w:val="00247579"/>
    <w:rsid w:val="00251D50"/>
    <w:rsid w:val="00265EBB"/>
    <w:rsid w:val="002B0E41"/>
    <w:rsid w:val="002B6494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903F9"/>
    <w:rsid w:val="00392EC1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D2CC3"/>
    <w:rsid w:val="004F75F6"/>
    <w:rsid w:val="00500B7C"/>
    <w:rsid w:val="005034F4"/>
    <w:rsid w:val="0050405F"/>
    <w:rsid w:val="005047F5"/>
    <w:rsid w:val="005439D2"/>
    <w:rsid w:val="00557AEA"/>
    <w:rsid w:val="00571E7A"/>
    <w:rsid w:val="00577036"/>
    <w:rsid w:val="005947AB"/>
    <w:rsid w:val="00597C43"/>
    <w:rsid w:val="005A14F0"/>
    <w:rsid w:val="005A5541"/>
    <w:rsid w:val="005C6663"/>
    <w:rsid w:val="005D38B6"/>
    <w:rsid w:val="005D531C"/>
    <w:rsid w:val="00603729"/>
    <w:rsid w:val="0060510F"/>
    <w:rsid w:val="00605543"/>
    <w:rsid w:val="00623D96"/>
    <w:rsid w:val="006411D1"/>
    <w:rsid w:val="00656D07"/>
    <w:rsid w:val="00686098"/>
    <w:rsid w:val="0069122A"/>
    <w:rsid w:val="006C10F6"/>
    <w:rsid w:val="006C6D9E"/>
    <w:rsid w:val="006D0567"/>
    <w:rsid w:val="006E6390"/>
    <w:rsid w:val="006F5710"/>
    <w:rsid w:val="00716755"/>
    <w:rsid w:val="0071744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66499"/>
    <w:rsid w:val="00876575"/>
    <w:rsid w:val="00880A85"/>
    <w:rsid w:val="00880F8E"/>
    <w:rsid w:val="008A1B8F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A646B"/>
    <w:rsid w:val="009C1260"/>
    <w:rsid w:val="009C4926"/>
    <w:rsid w:val="009D29EE"/>
    <w:rsid w:val="009E1F28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6783"/>
    <w:rsid w:val="00B016A0"/>
    <w:rsid w:val="00B10970"/>
    <w:rsid w:val="00B14694"/>
    <w:rsid w:val="00B27C97"/>
    <w:rsid w:val="00B36E72"/>
    <w:rsid w:val="00B40FCF"/>
    <w:rsid w:val="00B41E5E"/>
    <w:rsid w:val="00B648A0"/>
    <w:rsid w:val="00B8447F"/>
    <w:rsid w:val="00B9741B"/>
    <w:rsid w:val="00BC3EB8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7940"/>
    <w:rsid w:val="00D03827"/>
    <w:rsid w:val="00D1511E"/>
    <w:rsid w:val="00D2748C"/>
    <w:rsid w:val="00D31D3B"/>
    <w:rsid w:val="00D358EE"/>
    <w:rsid w:val="00D41E08"/>
    <w:rsid w:val="00D449A4"/>
    <w:rsid w:val="00D748A9"/>
    <w:rsid w:val="00D764EB"/>
    <w:rsid w:val="00D828E1"/>
    <w:rsid w:val="00DA4A6B"/>
    <w:rsid w:val="00DA5005"/>
    <w:rsid w:val="00DC00F2"/>
    <w:rsid w:val="00DC0650"/>
    <w:rsid w:val="00DC3C34"/>
    <w:rsid w:val="00DD5293"/>
    <w:rsid w:val="00DE2335"/>
    <w:rsid w:val="00DF182B"/>
    <w:rsid w:val="00DF4236"/>
    <w:rsid w:val="00E11551"/>
    <w:rsid w:val="00E23BB6"/>
    <w:rsid w:val="00E32597"/>
    <w:rsid w:val="00E332FA"/>
    <w:rsid w:val="00E557C7"/>
    <w:rsid w:val="00E658EE"/>
    <w:rsid w:val="00E8412C"/>
    <w:rsid w:val="00E856A5"/>
    <w:rsid w:val="00E86849"/>
    <w:rsid w:val="00EB39F0"/>
    <w:rsid w:val="00EB3C37"/>
    <w:rsid w:val="00EB5725"/>
    <w:rsid w:val="00EB69CD"/>
    <w:rsid w:val="00EE1A52"/>
    <w:rsid w:val="00EE3867"/>
    <w:rsid w:val="00EE5C95"/>
    <w:rsid w:val="00F3228A"/>
    <w:rsid w:val="00F32C01"/>
    <w:rsid w:val="00F525F9"/>
    <w:rsid w:val="00F52F89"/>
    <w:rsid w:val="00F652A9"/>
    <w:rsid w:val="00F65E28"/>
    <w:rsid w:val="00F75D8C"/>
    <w:rsid w:val="00F75D9C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89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BF3573-6BDE-44F7-94EE-6CAEA14DD9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2319</TotalTime>
  <Pages>2</Pages>
  <Words>381</Words>
  <Characters>2177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193</cp:revision>
  <cp:lastPrinted>2013-07-08T15:36:00Z</cp:lastPrinted>
  <dcterms:created xsi:type="dcterms:W3CDTF">2012-03-28T07:05:00Z</dcterms:created>
  <dcterms:modified xsi:type="dcterms:W3CDTF">2019-12-04T10:46:00Z</dcterms:modified>
</cp:coreProperties>
</file>