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DE3E7" w14:textId="77777777" w:rsidR="0084215C" w:rsidRPr="0019691B" w:rsidRDefault="00000000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611574A5">
          <v:shape id="_x0000_s1031" alt="" style="position:absolute;left:0;text-align:left;margin-left:14.15pt;margin-top:20.35pt;width:566.95pt;height:.1pt;z-index:-15728640;mso-wrap-edited:f;mso-width-percent:0;mso-height-percent:0;mso-wrap-distance-left:0;mso-wrap-distance-right:0;mso-position-horizontal-relative:page;mso-width-percent:0;mso-height-percent:0" coordsize="11339,1270" path="m,l11339,e" filled="f" strokecolor="#fdc10d" strokeweight="1.0001mm">
            <v:path arrowok="t" o:connecttype="custom" o:connectlocs="0,0;2147483646,0" o:connectangles="0,0"/>
            <w10:wrap type="topAndBottom" anchorx="page"/>
          </v:shape>
        </w:pict>
      </w:r>
      <w:r w:rsidR="00CA1637" w:rsidRPr="0019691B">
        <w:rPr>
          <w:rFonts w:ascii="Futura Std Medium" w:hAnsi="Futura Std Medium"/>
          <w:b/>
          <w:sz w:val="24"/>
        </w:rPr>
        <w:t>SPECIFICATIONS</w:t>
      </w:r>
    </w:p>
    <w:p w14:paraId="41ACE05F" w14:textId="77777777" w:rsidR="0084215C" w:rsidRPr="0019691B" w:rsidRDefault="00CA1637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19691B">
        <w:rPr>
          <w:rFonts w:ascii="Futura Std Medium" w:hAnsi="Futura Std Medium"/>
          <w:shd w:val="clear" w:color="auto" w:fill="DFDFDF"/>
        </w:rPr>
        <w:t>AMPHIBIA</w:t>
      </w:r>
      <w:r w:rsidRPr="0019691B">
        <w:rPr>
          <w:rFonts w:ascii="Futura Std Medium" w:hAnsi="Futura Std Medium"/>
          <w:spacing w:val="20"/>
          <w:shd w:val="clear" w:color="auto" w:fill="DFDFDF"/>
        </w:rPr>
        <w:t xml:space="preserve"> </w:t>
      </w:r>
      <w:r w:rsidRPr="0019691B">
        <w:rPr>
          <w:rFonts w:ascii="Futura Std Medium" w:hAnsi="Futura Std Medium"/>
          <w:shd w:val="clear" w:color="auto" w:fill="DFDFDF"/>
        </w:rPr>
        <w:t>3000</w:t>
      </w:r>
      <w:r w:rsidRPr="0019691B">
        <w:rPr>
          <w:rFonts w:ascii="Futura Std Medium" w:hAnsi="Futura Std Medium"/>
          <w:spacing w:val="20"/>
          <w:shd w:val="clear" w:color="auto" w:fill="DFDFDF"/>
        </w:rPr>
        <w:t xml:space="preserve"> </w:t>
      </w:r>
      <w:r w:rsidRPr="0019691B">
        <w:rPr>
          <w:rFonts w:ascii="Futura Std Medium" w:hAnsi="Futura Std Medium"/>
          <w:shd w:val="clear" w:color="auto" w:fill="DFDFDF"/>
        </w:rPr>
        <w:t>GRIP</w:t>
      </w:r>
      <w:r w:rsidRPr="0019691B">
        <w:rPr>
          <w:rFonts w:ascii="Futura Std Medium" w:hAnsi="Futura Std Medium"/>
          <w:shd w:val="clear" w:color="auto" w:fill="DFDFDF"/>
        </w:rPr>
        <w:tab/>
      </w:r>
    </w:p>
    <w:p w14:paraId="2FFE637C" w14:textId="77777777" w:rsidR="0019691B" w:rsidRPr="0019691B" w:rsidRDefault="0019691B" w:rsidP="0019691B">
      <w:pPr>
        <w:pStyle w:val="Corpotesto"/>
        <w:ind w:left="160" w:right="208"/>
        <w:rPr>
          <w:rFonts w:ascii="Futura Std Light" w:hAnsi="Futura Std Light"/>
          <w:sz w:val="20"/>
          <w:szCs w:val="20"/>
        </w:rPr>
      </w:pPr>
    </w:p>
    <w:p w14:paraId="202872FB" w14:textId="319AF507" w:rsidR="0084215C" w:rsidRPr="0019691B" w:rsidRDefault="00CA1637" w:rsidP="0019691B">
      <w:pPr>
        <w:pStyle w:val="Corpotesto"/>
        <w:ind w:left="160" w:right="208"/>
        <w:rPr>
          <w:rFonts w:ascii="Futura Std Light" w:hAnsi="Futura Std Light"/>
          <w:sz w:val="20"/>
          <w:szCs w:val="20"/>
        </w:rPr>
      </w:pPr>
      <w:r w:rsidRPr="0019691B">
        <w:rPr>
          <w:rFonts w:ascii="Futura Std Light" w:hAnsi="Futura Std Light"/>
          <w:sz w:val="20"/>
          <w:szCs w:val="20"/>
        </w:rPr>
        <w:t xml:space="preserve">Supply and installation of an </w:t>
      </w:r>
      <w:r w:rsidR="00367141">
        <w:rPr>
          <w:rFonts w:ascii="Futura Std Light" w:hAnsi="Futura Std Light"/>
          <w:sz w:val="20"/>
          <w:szCs w:val="20"/>
        </w:rPr>
        <w:t>EPDM</w:t>
      </w:r>
      <w:r w:rsidR="009A0EC9">
        <w:rPr>
          <w:rFonts w:ascii="Futura Std Light" w:hAnsi="Futura Std Light"/>
          <w:sz w:val="20"/>
          <w:szCs w:val="20"/>
        </w:rPr>
        <w:t xml:space="preserve"> pre/post-applied</w:t>
      </w:r>
      <w:r w:rsidRPr="0019691B">
        <w:rPr>
          <w:rFonts w:ascii="Futura Std Light" w:hAnsi="Futura Std Light"/>
          <w:sz w:val="20"/>
          <w:szCs w:val="20"/>
        </w:rPr>
        <w:t xml:space="preserve"> waterproofing membrane, water-reactive, </w:t>
      </w:r>
      <w:r w:rsidR="00FE6876" w:rsidRPr="0019691B">
        <w:rPr>
          <w:rFonts w:ascii="Futura Std Light" w:hAnsi="Futura Std Light"/>
          <w:sz w:val="20"/>
          <w:szCs w:val="20"/>
        </w:rPr>
        <w:t>self-repairing</w:t>
      </w:r>
      <w:r w:rsidRPr="0019691B">
        <w:rPr>
          <w:rFonts w:ascii="Futura Std Light" w:hAnsi="Futura Std Light"/>
          <w:sz w:val="20"/>
          <w:szCs w:val="20"/>
        </w:rPr>
        <w:t>,</w:t>
      </w:r>
      <w:r w:rsidR="00FE6876" w:rsidRPr="0019691B">
        <w:rPr>
          <w:rFonts w:ascii="Futura Std Light" w:hAnsi="Futura Std Light"/>
          <w:sz w:val="20"/>
          <w:szCs w:val="20"/>
        </w:rPr>
        <w:t xml:space="preserve"> self-sealing</w:t>
      </w:r>
      <w:r w:rsidRPr="0019691B">
        <w:rPr>
          <w:rFonts w:ascii="Futura Std Light" w:hAnsi="Futura Std Light"/>
          <w:sz w:val="20"/>
          <w:szCs w:val="20"/>
        </w:rPr>
        <w:t xml:space="preserve"> and </w:t>
      </w:r>
      <w:r w:rsidR="00FE6876" w:rsidRPr="0019691B">
        <w:rPr>
          <w:rFonts w:ascii="Futura Std Light" w:hAnsi="Futura Std Light"/>
          <w:sz w:val="20"/>
          <w:szCs w:val="20"/>
        </w:rPr>
        <w:t>self-fastening</w:t>
      </w:r>
      <w:r w:rsidRPr="0019691B">
        <w:rPr>
          <w:rFonts w:ascii="Futura Std Light" w:hAnsi="Futura Std Light"/>
          <w:sz w:val="20"/>
          <w:szCs w:val="20"/>
        </w:rPr>
        <w:t xml:space="preserve"> to the concrete.</w:t>
      </w:r>
    </w:p>
    <w:p w14:paraId="4ACFD230" w14:textId="77777777" w:rsidR="0084215C" w:rsidRPr="0019691B" w:rsidRDefault="00CA1637" w:rsidP="0019691B">
      <w:pPr>
        <w:pStyle w:val="Corpotesto"/>
        <w:ind w:left="160" w:right="213"/>
        <w:rPr>
          <w:rFonts w:ascii="Futura Std Light" w:hAnsi="Futura Std Light"/>
          <w:sz w:val="20"/>
          <w:szCs w:val="20"/>
        </w:rPr>
      </w:pPr>
      <w:r w:rsidRPr="0019691B">
        <w:rPr>
          <w:rFonts w:ascii="Futura Std Light" w:hAnsi="Futura Std Light"/>
          <w:sz w:val="20"/>
          <w:szCs w:val="20"/>
        </w:rPr>
        <w:t>The membrane must be composed of a continuous coextruded multilayer polymeric mantle, with differentiated functionality for a total watertight seal of the underground structures from water infiltrations.</w:t>
      </w:r>
    </w:p>
    <w:p w14:paraId="21BF4E76" w14:textId="77777777" w:rsidR="0084215C" w:rsidRPr="0019691B" w:rsidRDefault="0084215C" w:rsidP="0019691B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4331C23C" w14:textId="77777777" w:rsidR="0084215C" w:rsidRPr="0019691B" w:rsidRDefault="00CA1637" w:rsidP="0019691B">
      <w:pPr>
        <w:pStyle w:val="Corpotesto"/>
        <w:ind w:left="160"/>
        <w:jc w:val="both"/>
        <w:rPr>
          <w:rFonts w:ascii="Futura Std Light" w:hAnsi="Futura Std Light"/>
          <w:sz w:val="20"/>
          <w:szCs w:val="20"/>
        </w:rPr>
      </w:pPr>
      <w:r w:rsidRPr="0019691B">
        <w:rPr>
          <w:rFonts w:ascii="Futura Std Light" w:hAnsi="Futura Std Light"/>
          <w:sz w:val="20"/>
          <w:szCs w:val="20"/>
        </w:rPr>
        <w:t>The product must be used for:</w:t>
      </w:r>
    </w:p>
    <w:p w14:paraId="66F54891" w14:textId="346A7194" w:rsidR="0084215C" w:rsidRPr="0019691B" w:rsidRDefault="00CA1637" w:rsidP="0019691B">
      <w:pPr>
        <w:pStyle w:val="Paragrafoelenco"/>
        <w:numPr>
          <w:ilvl w:val="0"/>
          <w:numId w:val="1"/>
        </w:numPr>
        <w:tabs>
          <w:tab w:val="left" w:pos="296"/>
        </w:tabs>
        <w:ind w:right="214" w:firstLine="0"/>
        <w:rPr>
          <w:rFonts w:ascii="Futura Std Light" w:hAnsi="Futura Std Light"/>
          <w:sz w:val="20"/>
          <w:szCs w:val="20"/>
        </w:rPr>
      </w:pPr>
      <w:r w:rsidRPr="0019691B">
        <w:rPr>
          <w:rFonts w:ascii="Futura Std Light" w:hAnsi="Futura Std Light"/>
          <w:sz w:val="20"/>
          <w:szCs w:val="20"/>
        </w:rPr>
        <w:t>Waterproofing and protection of concrete underground structures such as residential and industrial buildings, shopping malls, public works etc...</w:t>
      </w:r>
      <w:r w:rsidR="006614E5" w:rsidRPr="0019691B">
        <w:rPr>
          <w:rFonts w:ascii="Futura Std Light" w:hAnsi="Futura Std Light"/>
          <w:sz w:val="20"/>
          <w:szCs w:val="20"/>
        </w:rPr>
        <w:t xml:space="preserve"> </w:t>
      </w:r>
      <w:r w:rsidRPr="0019691B">
        <w:rPr>
          <w:rFonts w:ascii="Futura Std Light" w:hAnsi="Futura Std Light"/>
          <w:sz w:val="20"/>
          <w:szCs w:val="20"/>
        </w:rPr>
        <w:t xml:space="preserve">which require close and continuous contact between waterproofing product and structure (foundation slabs and walls, against slurry walls, piles, </w:t>
      </w:r>
      <w:proofErr w:type="spellStart"/>
      <w:r w:rsidRPr="0019691B">
        <w:rPr>
          <w:rFonts w:ascii="Futura Std Light" w:hAnsi="Futura Std Light"/>
          <w:sz w:val="20"/>
          <w:szCs w:val="20"/>
        </w:rPr>
        <w:t>Berlinese</w:t>
      </w:r>
      <w:proofErr w:type="spellEnd"/>
      <w:r w:rsidRPr="0019691B">
        <w:rPr>
          <w:rFonts w:ascii="Futura Std Light" w:hAnsi="Futura Std Light"/>
          <w:sz w:val="20"/>
          <w:szCs w:val="20"/>
        </w:rPr>
        <w:t xml:space="preserve"> or disposable formwork, internal tanking of existing structures). It can also be used in other structures such as channels, tanks, purification systems, tunnels, etc...</w:t>
      </w:r>
    </w:p>
    <w:p w14:paraId="6AEDDB88" w14:textId="77777777" w:rsidR="0084215C" w:rsidRPr="0019691B" w:rsidRDefault="00CA1637" w:rsidP="0019691B">
      <w:pPr>
        <w:pStyle w:val="Paragrafoelenco"/>
        <w:numPr>
          <w:ilvl w:val="0"/>
          <w:numId w:val="1"/>
        </w:numPr>
        <w:tabs>
          <w:tab w:val="left" w:pos="278"/>
        </w:tabs>
        <w:ind w:hanging="18"/>
        <w:rPr>
          <w:rFonts w:ascii="Futura Std Light" w:hAnsi="Futura Std Light"/>
          <w:sz w:val="20"/>
          <w:szCs w:val="20"/>
        </w:rPr>
      </w:pPr>
      <w:r w:rsidRPr="0019691B">
        <w:rPr>
          <w:rFonts w:ascii="Futura Std Light" w:hAnsi="Futura Std Light"/>
          <w:sz w:val="20"/>
          <w:szCs w:val="20"/>
        </w:rPr>
        <w:t>Anti-damp protection for concrete structures built at ground level such as underfloor screeds</w:t>
      </w:r>
    </w:p>
    <w:p w14:paraId="420BF016" w14:textId="77777777" w:rsidR="0084215C" w:rsidRPr="0019691B" w:rsidRDefault="0084215C" w:rsidP="0019691B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5F06433F" w14:textId="77777777" w:rsidR="0084215C" w:rsidRPr="0019691B" w:rsidRDefault="00CA1637" w:rsidP="0019691B">
      <w:pPr>
        <w:pStyle w:val="Corpotesto"/>
        <w:ind w:left="160"/>
        <w:jc w:val="both"/>
        <w:rPr>
          <w:rFonts w:ascii="Futura Std Light" w:hAnsi="Futura Std Light"/>
          <w:sz w:val="20"/>
          <w:szCs w:val="20"/>
        </w:rPr>
      </w:pPr>
      <w:r w:rsidRPr="0019691B">
        <w:rPr>
          <w:rFonts w:ascii="Futura Std Light" w:hAnsi="Futura Std Light"/>
          <w:sz w:val="20"/>
          <w:szCs w:val="20"/>
        </w:rPr>
        <w:t>The material must have the following characteristics:</w:t>
      </w:r>
    </w:p>
    <w:p w14:paraId="0E4EBE20" w14:textId="45891E6B" w:rsidR="0084215C" w:rsidRPr="0019691B" w:rsidRDefault="00CA1637" w:rsidP="0019691B">
      <w:pPr>
        <w:pStyle w:val="Corpotesto"/>
        <w:ind w:left="160"/>
        <w:jc w:val="both"/>
        <w:rPr>
          <w:rFonts w:ascii="Futura Std Light" w:hAnsi="Futura Std Light"/>
          <w:sz w:val="20"/>
          <w:szCs w:val="20"/>
        </w:rPr>
      </w:pPr>
      <w:r w:rsidRPr="0019691B">
        <w:rPr>
          <w:rFonts w:ascii="Futura Std Light" w:hAnsi="Futura Std Light"/>
          <w:sz w:val="20"/>
          <w:szCs w:val="20"/>
        </w:rPr>
        <w:t>EC Certification according to EN 13967</w:t>
      </w:r>
    </w:p>
    <w:p w14:paraId="3860CEC8" w14:textId="47258744" w:rsidR="00443D23" w:rsidRPr="0019691B" w:rsidRDefault="00443D23" w:rsidP="0019691B">
      <w:pPr>
        <w:pStyle w:val="Corpotesto"/>
        <w:ind w:left="160"/>
        <w:jc w:val="both"/>
        <w:rPr>
          <w:rFonts w:ascii="Futura Std Light" w:hAnsi="Futura Std Light"/>
          <w:sz w:val="20"/>
          <w:szCs w:val="20"/>
        </w:rPr>
      </w:pPr>
    </w:p>
    <w:p w14:paraId="05C30D4E" w14:textId="77777777" w:rsidR="0019691B" w:rsidRPr="0019691B" w:rsidRDefault="0019691B" w:rsidP="0019691B">
      <w:pPr>
        <w:pStyle w:val="Corpotesto"/>
        <w:ind w:left="160"/>
        <w:jc w:val="both"/>
        <w:rPr>
          <w:rFonts w:ascii="Futura Std Light" w:hAnsi="Futura Std Light"/>
          <w:sz w:val="20"/>
          <w:szCs w:val="20"/>
        </w:rPr>
      </w:pPr>
    </w:p>
    <w:p w14:paraId="68D99BDB" w14:textId="316683E3" w:rsidR="00AD023A" w:rsidRPr="0019691B" w:rsidRDefault="00AD023A" w:rsidP="0019691B">
      <w:pPr>
        <w:tabs>
          <w:tab w:val="left" w:pos="278"/>
        </w:tabs>
        <w:ind w:left="160" w:right="351"/>
        <w:rPr>
          <w:rFonts w:ascii="Futura Std Medium" w:hAnsi="Futura Std Medium"/>
          <w:b/>
          <w:bCs/>
          <w:sz w:val="20"/>
          <w:szCs w:val="20"/>
        </w:rPr>
      </w:pPr>
      <w:bookmarkStart w:id="0" w:name="_Hlk110250374"/>
      <w:r w:rsidRPr="0019691B">
        <w:rPr>
          <w:rFonts w:ascii="Futura Std Medium" w:hAnsi="Futura Std Medium"/>
          <w:b/>
          <w:bCs/>
          <w:sz w:val="20"/>
          <w:szCs w:val="20"/>
        </w:rPr>
        <w:t>Specification, Test method and Values</w:t>
      </w:r>
    </w:p>
    <w:p w14:paraId="7F3D0CC0" w14:textId="77777777" w:rsidR="00AD023A" w:rsidRPr="0019691B" w:rsidRDefault="00AD023A" w:rsidP="0019691B">
      <w:pPr>
        <w:tabs>
          <w:tab w:val="left" w:pos="278"/>
        </w:tabs>
        <w:ind w:left="160" w:right="351"/>
        <w:rPr>
          <w:rFonts w:ascii="Futura Std Light" w:hAnsi="Futura Std Light"/>
          <w:sz w:val="20"/>
          <w:szCs w:val="20"/>
        </w:rPr>
      </w:pPr>
    </w:p>
    <w:p w14:paraId="641F2D0A" w14:textId="20DA7D92" w:rsidR="00AD023A" w:rsidRPr="0019691B" w:rsidRDefault="00AD023A" w:rsidP="0019691B">
      <w:pPr>
        <w:tabs>
          <w:tab w:val="left" w:pos="1560"/>
        </w:tabs>
        <w:ind w:left="160" w:right="351"/>
        <w:rPr>
          <w:rFonts w:ascii="Futura Std Light" w:hAnsi="Futura Std Light"/>
          <w:sz w:val="20"/>
          <w:szCs w:val="20"/>
        </w:rPr>
      </w:pPr>
      <w:r w:rsidRPr="0019691B">
        <w:rPr>
          <w:rFonts w:ascii="Futura Std Medium" w:hAnsi="Futura Std Medium"/>
          <w:b/>
          <w:bCs/>
          <w:sz w:val="20"/>
          <w:szCs w:val="20"/>
        </w:rPr>
        <w:t>Mass per unit area (UNI EN 1849-2):</w:t>
      </w:r>
      <w:r w:rsidRPr="0019691B">
        <w:rPr>
          <w:rFonts w:ascii="Futura Std Light" w:hAnsi="Futura Std Light"/>
          <w:sz w:val="20"/>
          <w:szCs w:val="20"/>
        </w:rPr>
        <w:t xml:space="preserve"> </w:t>
      </w:r>
      <w:r w:rsidRPr="0019691B">
        <w:rPr>
          <w:rFonts w:ascii="Futura Std Light" w:hAnsi="Futura Std Light"/>
          <w:iCs/>
          <w:sz w:val="20"/>
          <w:szCs w:val="20"/>
        </w:rPr>
        <w:t>1.6 ± 0.2 kg/m²</w:t>
      </w:r>
    </w:p>
    <w:p w14:paraId="1B0FCC40" w14:textId="2D54DEC3" w:rsidR="00AD023A" w:rsidRPr="0019691B" w:rsidRDefault="00AD023A" w:rsidP="0019691B">
      <w:pPr>
        <w:tabs>
          <w:tab w:val="left" w:pos="1560"/>
        </w:tabs>
        <w:ind w:left="160" w:right="351"/>
        <w:rPr>
          <w:rFonts w:ascii="Futura Std Light" w:hAnsi="Futura Std Light"/>
          <w:sz w:val="20"/>
          <w:szCs w:val="20"/>
        </w:rPr>
      </w:pPr>
      <w:r w:rsidRPr="0019691B">
        <w:rPr>
          <w:rFonts w:ascii="Futura Std Medium" w:hAnsi="Futura Std Medium"/>
          <w:b/>
          <w:bCs/>
          <w:sz w:val="20"/>
          <w:szCs w:val="20"/>
        </w:rPr>
        <w:t>Thickness (UNI EN 1849-2):</w:t>
      </w:r>
      <w:r w:rsidRPr="0019691B">
        <w:rPr>
          <w:rFonts w:ascii="Futura Std Light" w:hAnsi="Futura Std Light"/>
          <w:sz w:val="20"/>
          <w:szCs w:val="20"/>
        </w:rPr>
        <w:t xml:space="preserve"> </w:t>
      </w:r>
      <w:r w:rsidRPr="0019691B">
        <w:rPr>
          <w:rFonts w:ascii="Futura Std Light" w:hAnsi="Futura Std Light"/>
          <w:iCs/>
          <w:sz w:val="20"/>
          <w:szCs w:val="20"/>
        </w:rPr>
        <w:t xml:space="preserve">1.6 ± 0.2 mm </w:t>
      </w:r>
      <w:r w:rsidRPr="0019691B">
        <w:rPr>
          <w:rFonts w:ascii="Futura Std Light" w:hAnsi="Futura Std Light"/>
          <w:sz w:val="20"/>
          <w:szCs w:val="20"/>
        </w:rPr>
        <w:t>* 1.4 mm membrane only</w:t>
      </w:r>
    </w:p>
    <w:p w14:paraId="481B7124" w14:textId="38980C7F" w:rsidR="00AD023A" w:rsidRDefault="00AD023A" w:rsidP="0019691B">
      <w:pPr>
        <w:ind w:left="160" w:right="351"/>
        <w:rPr>
          <w:rFonts w:ascii="Futura Std Light" w:hAnsi="Futura Std Light"/>
          <w:iCs/>
          <w:sz w:val="20"/>
          <w:szCs w:val="20"/>
        </w:rPr>
      </w:pPr>
      <w:r w:rsidRPr="0019691B">
        <w:rPr>
          <w:rFonts w:ascii="Futura Std Medium" w:hAnsi="Futura Std Medium"/>
          <w:b/>
          <w:bCs/>
          <w:sz w:val="20"/>
          <w:szCs w:val="20"/>
        </w:rPr>
        <w:t xml:space="preserve">Water tightness (UNI EN 1928 B - 700 KPa/24 </w:t>
      </w:r>
      <w:proofErr w:type="spellStart"/>
      <w:r w:rsidRPr="0019691B">
        <w:rPr>
          <w:rFonts w:ascii="Futura Std Medium" w:hAnsi="Futura Std Medium"/>
          <w:b/>
          <w:bCs/>
          <w:sz w:val="20"/>
          <w:szCs w:val="20"/>
        </w:rPr>
        <w:t>hrs</w:t>
      </w:r>
      <w:proofErr w:type="spellEnd"/>
      <w:r w:rsidRPr="0019691B">
        <w:rPr>
          <w:rFonts w:ascii="Futura Std Medium" w:hAnsi="Futura Std Medium"/>
          <w:b/>
          <w:bCs/>
          <w:iCs/>
          <w:sz w:val="20"/>
          <w:szCs w:val="20"/>
        </w:rPr>
        <w:t>)</w:t>
      </w:r>
      <w:r w:rsidRPr="0019691B">
        <w:rPr>
          <w:rFonts w:ascii="Futura Std Medium" w:hAnsi="Futura Std Medium"/>
          <w:b/>
          <w:bCs/>
          <w:sz w:val="20"/>
          <w:szCs w:val="20"/>
        </w:rPr>
        <w:t>:</w:t>
      </w:r>
      <w:r w:rsidRPr="0019691B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19691B">
        <w:rPr>
          <w:rFonts w:ascii="Futura Std Light" w:hAnsi="Futura Std Light"/>
          <w:iCs/>
          <w:sz w:val="20"/>
          <w:szCs w:val="20"/>
        </w:rPr>
        <w:t>No passage</w:t>
      </w:r>
    </w:p>
    <w:p w14:paraId="22C098D2" w14:textId="7D6A200E" w:rsidR="00367141" w:rsidRPr="0019691B" w:rsidRDefault="00367141" w:rsidP="0019691B">
      <w:pPr>
        <w:ind w:left="160" w:right="351"/>
        <w:rPr>
          <w:rFonts w:ascii="Futura Std Light" w:hAnsi="Futura Std Light"/>
          <w:sz w:val="20"/>
          <w:szCs w:val="20"/>
        </w:rPr>
      </w:pPr>
      <w:r w:rsidRPr="00367141">
        <w:rPr>
          <w:rFonts w:ascii="Futura Std Medium" w:hAnsi="Futura Std Medium"/>
          <w:b/>
          <w:bCs/>
          <w:sz w:val="20"/>
          <w:szCs w:val="20"/>
        </w:rPr>
        <w:t xml:space="preserve">Water </w:t>
      </w:r>
      <w:proofErr w:type="spellStart"/>
      <w:r w:rsidRPr="00367141">
        <w:rPr>
          <w:rFonts w:ascii="Futura Std Medium" w:hAnsi="Futura Std Medium"/>
          <w:b/>
          <w:bCs/>
          <w:sz w:val="20"/>
          <w:szCs w:val="20"/>
        </w:rPr>
        <w:t>vapour</w:t>
      </w:r>
      <w:proofErr w:type="spellEnd"/>
      <w:r w:rsidRPr="00367141">
        <w:rPr>
          <w:rFonts w:ascii="Futura Std Medium" w:hAnsi="Futura Std Medium"/>
          <w:b/>
          <w:bCs/>
          <w:sz w:val="20"/>
          <w:szCs w:val="20"/>
        </w:rPr>
        <w:t xml:space="preserve"> permeability (UNI EN 1931):</w:t>
      </w:r>
      <w:r>
        <w:rPr>
          <w:rFonts w:ascii="Futura Std Light" w:hAnsi="Futura Std Light"/>
          <w:sz w:val="20"/>
          <w:szCs w:val="20"/>
        </w:rPr>
        <w:t xml:space="preserve"> Sd: 412 m; Flow: 1.12 E-9(kg</w:t>
      </w:r>
      <w:r w:rsidRPr="0019691B">
        <w:rPr>
          <w:rFonts w:ascii="Futura Std Light" w:hAnsi="Futura Std Light"/>
          <w:iCs/>
          <w:sz w:val="20"/>
          <w:szCs w:val="20"/>
        </w:rPr>
        <w:t>/m</w:t>
      </w:r>
      <w:proofErr w:type="gramStart"/>
      <w:r w:rsidRPr="0019691B">
        <w:rPr>
          <w:rFonts w:ascii="Futura Std Light" w:hAnsi="Futura Std Light"/>
          <w:iCs/>
          <w:sz w:val="20"/>
          <w:szCs w:val="20"/>
        </w:rPr>
        <w:t>²</w:t>
      </w:r>
      <w:r>
        <w:rPr>
          <w:rFonts w:ascii="Futura Std Light" w:hAnsi="Futura Std Light"/>
          <w:sz w:val="20"/>
          <w:szCs w:val="20"/>
        </w:rPr>
        <w:t>)*</w:t>
      </w:r>
      <w:proofErr w:type="gramEnd"/>
      <w:r>
        <w:rPr>
          <w:rFonts w:ascii="Futura Std Light" w:hAnsi="Futura Std Light"/>
          <w:sz w:val="20"/>
          <w:szCs w:val="20"/>
        </w:rPr>
        <w:t>s</w:t>
      </w:r>
    </w:p>
    <w:p w14:paraId="5FD04D44" w14:textId="3C8150B0" w:rsidR="00AD023A" w:rsidRPr="0019691B" w:rsidRDefault="00AD023A" w:rsidP="0019691B">
      <w:pPr>
        <w:pStyle w:val="TableParagraph"/>
        <w:tabs>
          <w:tab w:val="left" w:pos="6379"/>
        </w:tabs>
        <w:spacing w:before="0"/>
        <w:ind w:left="160"/>
        <w:rPr>
          <w:rFonts w:ascii="Futura Std Light" w:hAnsi="Futura Std Light"/>
          <w:sz w:val="20"/>
          <w:szCs w:val="20"/>
        </w:rPr>
      </w:pPr>
      <w:r w:rsidRPr="0019691B">
        <w:rPr>
          <w:rFonts w:ascii="Futura Std Medium" w:hAnsi="Futura Std Medium"/>
          <w:b/>
          <w:bCs/>
          <w:sz w:val="20"/>
          <w:szCs w:val="20"/>
        </w:rPr>
        <w:t>Shear resistance of joints with BI MASTIC (UNI EN 12317-2):</w:t>
      </w:r>
      <w:r w:rsidRPr="0019691B">
        <w:rPr>
          <w:rFonts w:ascii="Futura Std Light" w:hAnsi="Futura Std Light"/>
          <w:sz w:val="20"/>
          <w:szCs w:val="20"/>
        </w:rPr>
        <w:t xml:space="preserve"> 472 N</w:t>
      </w:r>
    </w:p>
    <w:p w14:paraId="553105B7" w14:textId="06DE1D19" w:rsidR="00AD023A" w:rsidRPr="0019691B" w:rsidRDefault="00AD023A" w:rsidP="0019691B">
      <w:pPr>
        <w:pStyle w:val="TableParagraph"/>
        <w:tabs>
          <w:tab w:val="left" w:pos="6379"/>
        </w:tabs>
        <w:spacing w:before="0"/>
        <w:ind w:left="160"/>
        <w:rPr>
          <w:rFonts w:ascii="Futura Std Light" w:hAnsi="Futura Std Light"/>
          <w:b/>
          <w:bCs/>
          <w:iCs/>
          <w:sz w:val="20"/>
          <w:szCs w:val="20"/>
        </w:rPr>
      </w:pPr>
      <w:r w:rsidRPr="0019691B">
        <w:rPr>
          <w:rFonts w:ascii="Futura Std Medium" w:hAnsi="Futura Std Medium"/>
          <w:b/>
          <w:bCs/>
          <w:sz w:val="20"/>
          <w:szCs w:val="20"/>
        </w:rPr>
        <w:t>Resistance to lateral water migration (DIN EN 12390-8)</w:t>
      </w:r>
      <w:r w:rsidRPr="0019691B">
        <w:rPr>
          <w:rFonts w:ascii="Futura Std Light" w:hAnsi="Futura Std Light"/>
          <w:b/>
          <w:bCs/>
          <w:iCs/>
          <w:sz w:val="20"/>
          <w:szCs w:val="20"/>
        </w:rPr>
        <w:t xml:space="preserve">: </w:t>
      </w:r>
      <w:r w:rsidRPr="0019691B">
        <w:rPr>
          <w:rFonts w:ascii="Futura Std Light" w:hAnsi="Futura Std Light"/>
          <w:sz w:val="20"/>
          <w:szCs w:val="20"/>
        </w:rPr>
        <w:t>700 kPa</w:t>
      </w:r>
    </w:p>
    <w:p w14:paraId="54B5196B" w14:textId="337C170A" w:rsidR="00AD023A" w:rsidRPr="0019691B" w:rsidRDefault="00AD023A" w:rsidP="0019691B">
      <w:pPr>
        <w:pStyle w:val="TableParagraph"/>
        <w:tabs>
          <w:tab w:val="left" w:pos="6379"/>
        </w:tabs>
        <w:spacing w:before="0"/>
        <w:ind w:left="160"/>
        <w:rPr>
          <w:rFonts w:ascii="Futura Std Light" w:hAnsi="Futura Std Light"/>
          <w:sz w:val="20"/>
          <w:szCs w:val="20"/>
        </w:rPr>
      </w:pPr>
      <w:r w:rsidRPr="0019691B">
        <w:rPr>
          <w:rFonts w:ascii="Futura Std Medium" w:hAnsi="Futura Std Medium"/>
          <w:b/>
          <w:bCs/>
          <w:sz w:val="20"/>
          <w:szCs w:val="20"/>
        </w:rPr>
        <w:t>Overlap resistance to hydrostatic pressure (ASTM D 5385):</w:t>
      </w:r>
      <w:r w:rsidRPr="0019691B">
        <w:rPr>
          <w:rFonts w:ascii="Futura Std Light" w:hAnsi="Futura Std Light"/>
          <w:b/>
          <w:bCs/>
          <w:iCs/>
          <w:sz w:val="20"/>
          <w:szCs w:val="20"/>
        </w:rPr>
        <w:t xml:space="preserve"> </w:t>
      </w:r>
      <w:r w:rsidRPr="0019691B">
        <w:rPr>
          <w:rFonts w:ascii="Futura Std Light" w:hAnsi="Futura Std Light"/>
          <w:sz w:val="20"/>
          <w:szCs w:val="20"/>
        </w:rPr>
        <w:t>700 kPa</w:t>
      </w:r>
    </w:p>
    <w:bookmarkEnd w:id="0"/>
    <w:p w14:paraId="429CF2D7" w14:textId="5A83D5DC" w:rsidR="00AD023A" w:rsidRPr="0019691B" w:rsidRDefault="00AD023A" w:rsidP="0019691B">
      <w:pPr>
        <w:pStyle w:val="TableParagraph"/>
        <w:tabs>
          <w:tab w:val="left" w:pos="4678"/>
        </w:tabs>
        <w:spacing w:before="0"/>
        <w:ind w:left="160"/>
        <w:rPr>
          <w:rFonts w:ascii="Futura Std Light" w:hAnsi="Futura Std Light"/>
          <w:sz w:val="20"/>
          <w:szCs w:val="20"/>
        </w:rPr>
      </w:pPr>
      <w:r w:rsidRPr="0019691B">
        <w:rPr>
          <w:rFonts w:ascii="Futura Std Medium" w:hAnsi="Futura Std Medium"/>
          <w:b/>
          <w:bCs/>
          <w:sz w:val="20"/>
          <w:szCs w:val="20"/>
        </w:rPr>
        <w:t>Resistance to hydrostatic pressure (ASTM D 5385):</w:t>
      </w:r>
      <w:r w:rsidRPr="0019691B">
        <w:rPr>
          <w:rFonts w:ascii="Futura Std Light" w:hAnsi="Futura Std Light"/>
          <w:b/>
          <w:bCs/>
          <w:iCs/>
          <w:sz w:val="20"/>
          <w:szCs w:val="20"/>
        </w:rPr>
        <w:t xml:space="preserve"> </w:t>
      </w:r>
      <w:r w:rsidRPr="0019691B">
        <w:rPr>
          <w:rFonts w:ascii="Futura Std Light" w:hAnsi="Futura Std Light"/>
          <w:sz w:val="20"/>
          <w:szCs w:val="20"/>
        </w:rPr>
        <w:t>700 kPa</w:t>
      </w:r>
    </w:p>
    <w:p w14:paraId="09089C13" w14:textId="167D4725" w:rsidR="006A05D2" w:rsidRDefault="00AD023A" w:rsidP="006A05D2">
      <w:pPr>
        <w:pStyle w:val="TableParagraph"/>
        <w:tabs>
          <w:tab w:val="left" w:pos="4395"/>
        </w:tabs>
        <w:spacing w:before="0"/>
        <w:ind w:left="160"/>
        <w:rPr>
          <w:rFonts w:ascii="Futura Std Light" w:hAnsi="Futura Std Light"/>
          <w:sz w:val="20"/>
          <w:szCs w:val="20"/>
          <w:lang w:val="it-IT"/>
        </w:rPr>
      </w:pPr>
      <w:r w:rsidRPr="0019691B">
        <w:rPr>
          <w:rFonts w:ascii="Futura Std Medium" w:hAnsi="Futura Std Medium"/>
          <w:b/>
          <w:bCs/>
          <w:sz w:val="20"/>
          <w:szCs w:val="20"/>
        </w:rPr>
        <w:t>Radon diffusion coefficient (ISO/TS 11665-13):</w:t>
      </w:r>
      <w:r w:rsidR="006A05D2">
        <w:rPr>
          <w:rFonts w:ascii="Futura Std Medium" w:hAnsi="Futura Std Medium"/>
          <w:b/>
          <w:bCs/>
          <w:sz w:val="20"/>
          <w:szCs w:val="20"/>
        </w:rPr>
        <w:tab/>
      </w:r>
      <w:r w:rsidR="006A05D2" w:rsidRPr="006A05D2">
        <w:rPr>
          <w:rFonts w:ascii="Futura Std Light" w:hAnsi="Futura Std Light"/>
          <w:sz w:val="20"/>
          <w:szCs w:val="20"/>
          <w:lang w:val="it-IT"/>
        </w:rPr>
        <w:t>Membrane: 2,7 E-11 m²/</w:t>
      </w:r>
      <w:proofErr w:type="gramStart"/>
      <w:r w:rsidR="006A05D2" w:rsidRPr="006A05D2">
        <w:rPr>
          <w:rFonts w:ascii="Futura Std Light" w:hAnsi="Futura Std Light"/>
          <w:sz w:val="20"/>
          <w:szCs w:val="20"/>
          <w:lang w:val="it-IT"/>
        </w:rPr>
        <w:t>s</w:t>
      </w:r>
      <w:r w:rsidR="006A05D2">
        <w:rPr>
          <w:rFonts w:ascii="Futura Std Light" w:hAnsi="Futura Std Light"/>
          <w:sz w:val="20"/>
          <w:szCs w:val="20"/>
          <w:lang w:val="it-IT"/>
        </w:rPr>
        <w:t>;</w:t>
      </w:r>
      <w:proofErr w:type="gramEnd"/>
    </w:p>
    <w:p w14:paraId="70F37376" w14:textId="29DA0DF9" w:rsidR="006A05D2" w:rsidRPr="006A05D2" w:rsidRDefault="006A05D2" w:rsidP="006A05D2">
      <w:pPr>
        <w:pStyle w:val="TableParagraph"/>
        <w:tabs>
          <w:tab w:val="left" w:pos="4395"/>
        </w:tabs>
        <w:spacing w:before="0"/>
        <w:ind w:left="160"/>
        <w:rPr>
          <w:rFonts w:ascii="Futura Std Light" w:hAnsi="Futura Std Light"/>
          <w:sz w:val="20"/>
          <w:szCs w:val="20"/>
          <w:lang w:val="it-IT"/>
        </w:rPr>
      </w:pPr>
      <w:r>
        <w:rPr>
          <w:rFonts w:ascii="Futura Std Light" w:hAnsi="Futura Std Light"/>
          <w:sz w:val="20"/>
          <w:szCs w:val="20"/>
          <w:lang w:val="it-IT"/>
        </w:rPr>
        <w:tab/>
      </w:r>
      <w:proofErr w:type="spellStart"/>
      <w:r w:rsidRPr="006A05D2">
        <w:rPr>
          <w:rFonts w:ascii="Futura Std Light" w:hAnsi="Futura Std Light"/>
          <w:sz w:val="20"/>
          <w:szCs w:val="20"/>
          <w:lang w:val="it-IT"/>
        </w:rPr>
        <w:t>Overlap</w:t>
      </w:r>
      <w:proofErr w:type="spellEnd"/>
      <w:r w:rsidRPr="006A05D2">
        <w:rPr>
          <w:rFonts w:ascii="Futura Std Light" w:hAnsi="Futura Std Light"/>
          <w:sz w:val="20"/>
          <w:szCs w:val="20"/>
          <w:lang w:val="it-IT"/>
        </w:rPr>
        <w:t xml:space="preserve"> with Bi </w:t>
      </w:r>
      <w:proofErr w:type="spellStart"/>
      <w:r w:rsidRPr="006A05D2">
        <w:rPr>
          <w:rFonts w:ascii="Futura Std Light" w:hAnsi="Futura Std Light"/>
          <w:sz w:val="20"/>
          <w:szCs w:val="20"/>
          <w:lang w:val="it-IT"/>
        </w:rPr>
        <w:t>Mastic</w:t>
      </w:r>
      <w:proofErr w:type="spellEnd"/>
      <w:r w:rsidRPr="006A05D2">
        <w:rPr>
          <w:rFonts w:ascii="Futura Std Light" w:hAnsi="Futura Std Light"/>
          <w:sz w:val="20"/>
          <w:szCs w:val="20"/>
          <w:lang w:val="it-IT"/>
        </w:rPr>
        <w:t>: 3,0 E-11 m²/s</w:t>
      </w:r>
    </w:p>
    <w:p w14:paraId="3F0D24BB" w14:textId="7D75DEA7" w:rsidR="006A05D2" w:rsidRDefault="006A05D2" w:rsidP="006A05D2">
      <w:pPr>
        <w:pStyle w:val="TableParagraph"/>
        <w:tabs>
          <w:tab w:val="left" w:pos="4395"/>
        </w:tabs>
        <w:ind w:left="160"/>
        <w:rPr>
          <w:rFonts w:ascii="Futura Std Light" w:hAnsi="Futura Std Light"/>
          <w:sz w:val="20"/>
          <w:szCs w:val="20"/>
        </w:rPr>
      </w:pPr>
      <w:r>
        <w:rPr>
          <w:rFonts w:ascii="Futura Std Light" w:hAnsi="Futura Std Light"/>
          <w:sz w:val="20"/>
          <w:szCs w:val="20"/>
          <w:lang w:val="it-IT"/>
        </w:rPr>
        <w:tab/>
      </w:r>
      <w:proofErr w:type="spellStart"/>
      <w:r w:rsidRPr="006A05D2">
        <w:rPr>
          <w:rFonts w:ascii="Futura Std Light" w:hAnsi="Futura Std Light"/>
          <w:sz w:val="20"/>
          <w:szCs w:val="20"/>
          <w:lang w:val="it-IT"/>
        </w:rPr>
        <w:t>Overlap</w:t>
      </w:r>
      <w:proofErr w:type="spellEnd"/>
      <w:r w:rsidRPr="006A05D2">
        <w:rPr>
          <w:rFonts w:ascii="Futura Std Light" w:hAnsi="Futura Std Light"/>
          <w:sz w:val="20"/>
          <w:szCs w:val="20"/>
          <w:lang w:val="it-IT"/>
        </w:rPr>
        <w:t xml:space="preserve"> with Bi </w:t>
      </w:r>
      <w:proofErr w:type="spellStart"/>
      <w:r w:rsidRPr="006A05D2">
        <w:rPr>
          <w:rFonts w:ascii="Futura Std Light" w:hAnsi="Futura Std Light"/>
          <w:sz w:val="20"/>
          <w:szCs w:val="20"/>
          <w:lang w:val="it-IT"/>
        </w:rPr>
        <w:t>Mastic</w:t>
      </w:r>
      <w:proofErr w:type="spellEnd"/>
      <w:r w:rsidRPr="006A05D2">
        <w:rPr>
          <w:rFonts w:ascii="Futura Std Light" w:hAnsi="Futura Std Light"/>
          <w:sz w:val="20"/>
          <w:szCs w:val="20"/>
          <w:lang w:val="it-IT"/>
        </w:rPr>
        <w:t xml:space="preserve"> + </w:t>
      </w:r>
      <w:proofErr w:type="spellStart"/>
      <w:r w:rsidRPr="006A05D2">
        <w:rPr>
          <w:rFonts w:ascii="Futura Std Light" w:hAnsi="Futura Std Light"/>
          <w:sz w:val="20"/>
          <w:szCs w:val="20"/>
          <w:lang w:val="it-IT"/>
        </w:rPr>
        <w:t>Amphibia</w:t>
      </w:r>
      <w:proofErr w:type="spellEnd"/>
      <w:r w:rsidRPr="006A05D2">
        <w:rPr>
          <w:rFonts w:ascii="Futura Std Light" w:hAnsi="Futura Std Light"/>
          <w:sz w:val="20"/>
          <w:szCs w:val="20"/>
          <w:lang w:val="it-IT"/>
        </w:rPr>
        <w:t xml:space="preserve"> </w:t>
      </w:r>
      <w:proofErr w:type="spellStart"/>
      <w:r w:rsidRPr="006A05D2">
        <w:rPr>
          <w:rFonts w:ascii="Futura Std Light" w:hAnsi="Futura Std Light"/>
          <w:sz w:val="20"/>
          <w:szCs w:val="20"/>
          <w:lang w:val="it-IT"/>
        </w:rPr>
        <w:t>Lap</w:t>
      </w:r>
      <w:proofErr w:type="spellEnd"/>
      <w:r w:rsidRPr="006A05D2">
        <w:rPr>
          <w:rFonts w:ascii="Futura Std Light" w:hAnsi="Futura Std Light"/>
          <w:sz w:val="20"/>
          <w:szCs w:val="20"/>
          <w:lang w:val="it-IT"/>
        </w:rPr>
        <w:t xml:space="preserve"> Seal:</w:t>
      </w:r>
      <w:r>
        <w:rPr>
          <w:rFonts w:ascii="Futura Std Light" w:hAnsi="Futura Std Light"/>
          <w:sz w:val="20"/>
          <w:szCs w:val="20"/>
          <w:lang w:val="it-IT"/>
        </w:rPr>
        <w:t xml:space="preserve"> </w:t>
      </w:r>
      <w:r w:rsidRPr="006A05D2">
        <w:rPr>
          <w:rFonts w:ascii="Futura Std Light" w:hAnsi="Futura Std Light"/>
          <w:sz w:val="20"/>
          <w:szCs w:val="20"/>
          <w:lang w:val="it-IT"/>
        </w:rPr>
        <w:t>2,8 E-11 m²/s</w:t>
      </w:r>
    </w:p>
    <w:p w14:paraId="68322BC7" w14:textId="50306DD4" w:rsidR="006A05D2" w:rsidRPr="006A05D2" w:rsidRDefault="00AD023A" w:rsidP="006A05D2">
      <w:pPr>
        <w:pStyle w:val="TableParagraph"/>
        <w:tabs>
          <w:tab w:val="left" w:pos="3969"/>
        </w:tabs>
        <w:ind w:left="160"/>
        <w:rPr>
          <w:rFonts w:ascii="Futura Std Light" w:hAnsi="Futura Std Light"/>
          <w:sz w:val="20"/>
          <w:szCs w:val="20"/>
          <w:lang w:val="it-IT"/>
        </w:rPr>
      </w:pPr>
      <w:r w:rsidRPr="0019691B">
        <w:rPr>
          <w:rFonts w:ascii="Futura Std Medium" w:hAnsi="Futura Std Medium"/>
          <w:b/>
          <w:bCs/>
          <w:sz w:val="20"/>
          <w:szCs w:val="20"/>
        </w:rPr>
        <w:t>Methane transmission rate (ISO 15105-1):</w:t>
      </w:r>
      <w:r w:rsidR="006A05D2">
        <w:rPr>
          <w:rFonts w:ascii="Futura Std Light" w:hAnsi="Futura Std Light"/>
          <w:b/>
          <w:bCs/>
          <w:sz w:val="20"/>
          <w:szCs w:val="20"/>
        </w:rPr>
        <w:tab/>
      </w:r>
      <w:r w:rsidR="006A05D2" w:rsidRPr="006A05D2">
        <w:rPr>
          <w:rFonts w:ascii="Futura Std Light" w:hAnsi="Futura Std Light"/>
          <w:sz w:val="20"/>
          <w:szCs w:val="20"/>
          <w:lang w:val="it-IT"/>
        </w:rPr>
        <w:t xml:space="preserve">Membrane: 348 ml/m² x </w:t>
      </w:r>
      <w:proofErr w:type="gramStart"/>
      <w:r w:rsidR="006A05D2" w:rsidRPr="006A05D2">
        <w:rPr>
          <w:rFonts w:ascii="Futura Std Light" w:hAnsi="Futura Std Light"/>
          <w:sz w:val="20"/>
          <w:szCs w:val="20"/>
          <w:lang w:val="it-IT"/>
        </w:rPr>
        <w:t>d</w:t>
      </w:r>
      <w:r w:rsidR="006A05D2">
        <w:rPr>
          <w:rFonts w:ascii="Futura Std Light" w:hAnsi="Futura Std Light"/>
          <w:sz w:val="20"/>
          <w:szCs w:val="20"/>
          <w:lang w:val="it-IT"/>
        </w:rPr>
        <w:t>;</w:t>
      </w:r>
      <w:proofErr w:type="gramEnd"/>
    </w:p>
    <w:p w14:paraId="64DD85E1" w14:textId="4B2D37F4" w:rsidR="00AD023A" w:rsidRPr="0019691B" w:rsidRDefault="006A05D2" w:rsidP="006A05D2">
      <w:pPr>
        <w:pStyle w:val="TableParagraph"/>
        <w:tabs>
          <w:tab w:val="left" w:pos="3969"/>
        </w:tabs>
        <w:ind w:left="160"/>
        <w:rPr>
          <w:rFonts w:ascii="Futura Std Light" w:hAnsi="Futura Std Light"/>
          <w:sz w:val="20"/>
          <w:szCs w:val="20"/>
        </w:rPr>
      </w:pPr>
      <w:r>
        <w:rPr>
          <w:rFonts w:ascii="Futura Std Light" w:hAnsi="Futura Std Light"/>
          <w:sz w:val="20"/>
          <w:szCs w:val="20"/>
          <w:lang w:val="it-IT"/>
        </w:rPr>
        <w:tab/>
      </w:r>
      <w:proofErr w:type="spellStart"/>
      <w:r w:rsidRPr="006A05D2">
        <w:rPr>
          <w:rFonts w:ascii="Futura Std Light" w:hAnsi="Futura Std Light"/>
          <w:sz w:val="20"/>
          <w:szCs w:val="20"/>
          <w:lang w:val="it-IT"/>
        </w:rPr>
        <w:t>Overlap</w:t>
      </w:r>
      <w:proofErr w:type="spellEnd"/>
      <w:r w:rsidRPr="006A05D2">
        <w:rPr>
          <w:rFonts w:ascii="Futura Std Light" w:hAnsi="Futura Std Light"/>
          <w:sz w:val="20"/>
          <w:szCs w:val="20"/>
          <w:lang w:val="it-IT"/>
        </w:rPr>
        <w:t xml:space="preserve"> with Bi </w:t>
      </w:r>
      <w:proofErr w:type="spellStart"/>
      <w:r w:rsidRPr="006A05D2">
        <w:rPr>
          <w:rFonts w:ascii="Futura Std Light" w:hAnsi="Futura Std Light"/>
          <w:sz w:val="20"/>
          <w:szCs w:val="20"/>
          <w:lang w:val="it-IT"/>
        </w:rPr>
        <w:t>Mastic</w:t>
      </w:r>
      <w:proofErr w:type="spellEnd"/>
      <w:r w:rsidRPr="006A05D2">
        <w:rPr>
          <w:rFonts w:ascii="Futura Std Light" w:hAnsi="Futura Std Light"/>
          <w:sz w:val="20"/>
          <w:szCs w:val="20"/>
          <w:lang w:val="it-IT"/>
        </w:rPr>
        <w:t xml:space="preserve"> + </w:t>
      </w:r>
      <w:proofErr w:type="spellStart"/>
      <w:r w:rsidRPr="006A05D2">
        <w:rPr>
          <w:rFonts w:ascii="Futura Std Light" w:hAnsi="Futura Std Light"/>
          <w:sz w:val="20"/>
          <w:szCs w:val="20"/>
          <w:lang w:val="it-IT"/>
        </w:rPr>
        <w:t>Amphibia</w:t>
      </w:r>
      <w:proofErr w:type="spellEnd"/>
      <w:r w:rsidRPr="006A05D2">
        <w:rPr>
          <w:rFonts w:ascii="Futura Std Light" w:hAnsi="Futura Std Light"/>
          <w:sz w:val="20"/>
          <w:szCs w:val="20"/>
          <w:lang w:val="it-IT"/>
        </w:rPr>
        <w:t xml:space="preserve"> </w:t>
      </w:r>
      <w:proofErr w:type="spellStart"/>
      <w:r w:rsidRPr="006A05D2">
        <w:rPr>
          <w:rFonts w:ascii="Futura Std Light" w:hAnsi="Futura Std Light"/>
          <w:sz w:val="20"/>
          <w:szCs w:val="20"/>
          <w:lang w:val="it-IT"/>
        </w:rPr>
        <w:t>Lap</w:t>
      </w:r>
      <w:proofErr w:type="spellEnd"/>
      <w:r w:rsidRPr="006A05D2">
        <w:rPr>
          <w:rFonts w:ascii="Futura Std Light" w:hAnsi="Futura Std Light"/>
          <w:sz w:val="20"/>
          <w:szCs w:val="20"/>
          <w:lang w:val="it-IT"/>
        </w:rPr>
        <w:t xml:space="preserve"> Seal:</w:t>
      </w:r>
      <w:r>
        <w:rPr>
          <w:rFonts w:ascii="Futura Std Light" w:hAnsi="Futura Std Light"/>
          <w:sz w:val="20"/>
          <w:szCs w:val="20"/>
          <w:lang w:val="it-IT"/>
        </w:rPr>
        <w:t xml:space="preserve"> </w:t>
      </w:r>
      <w:r w:rsidRPr="006A05D2">
        <w:rPr>
          <w:rFonts w:ascii="Futura Std Light" w:hAnsi="Futura Std Light"/>
          <w:sz w:val="20"/>
          <w:szCs w:val="20"/>
          <w:lang w:val="it-IT"/>
        </w:rPr>
        <w:t>394 ml/m² x d</w:t>
      </w:r>
    </w:p>
    <w:p w14:paraId="2165E4FA" w14:textId="598A8554" w:rsidR="00AD023A" w:rsidRPr="0019691B" w:rsidRDefault="00AD023A" w:rsidP="0019691B">
      <w:pPr>
        <w:pStyle w:val="TableParagraph"/>
        <w:tabs>
          <w:tab w:val="left" w:pos="6379"/>
        </w:tabs>
        <w:spacing w:before="0"/>
        <w:ind w:left="160"/>
        <w:rPr>
          <w:rFonts w:ascii="Futura Std Light" w:hAnsi="Futura Std Light"/>
          <w:b/>
          <w:bCs/>
          <w:iCs/>
          <w:sz w:val="20"/>
          <w:szCs w:val="20"/>
        </w:rPr>
      </w:pPr>
      <w:r w:rsidRPr="0019691B">
        <w:rPr>
          <w:rFonts w:ascii="Futura Std Medium" w:hAnsi="Futura Std Medium"/>
          <w:b/>
          <w:bCs/>
          <w:sz w:val="20"/>
          <w:szCs w:val="20"/>
        </w:rPr>
        <w:t>Resistance to root penetration (EN 14416):</w:t>
      </w:r>
      <w:r w:rsidRPr="0019691B">
        <w:rPr>
          <w:rFonts w:ascii="Futura Std Light" w:hAnsi="Futura Std Light"/>
          <w:b/>
          <w:bCs/>
          <w:iCs/>
          <w:sz w:val="20"/>
          <w:szCs w:val="20"/>
        </w:rPr>
        <w:t xml:space="preserve"> </w:t>
      </w:r>
      <w:r w:rsidRPr="0019691B">
        <w:rPr>
          <w:rFonts w:ascii="Futura Std Light" w:hAnsi="Futura Std Light"/>
          <w:sz w:val="20"/>
          <w:szCs w:val="20"/>
        </w:rPr>
        <w:t>Test passed</w:t>
      </w:r>
    </w:p>
    <w:p w14:paraId="5D0E154C" w14:textId="77777777" w:rsidR="00AD023A" w:rsidRDefault="00AD023A" w:rsidP="0019691B">
      <w:pPr>
        <w:pStyle w:val="Corpotesto"/>
        <w:ind w:left="160" w:right="210"/>
        <w:rPr>
          <w:rFonts w:ascii="Futura Std Light" w:hAnsi="Futura Std Light"/>
          <w:sz w:val="20"/>
          <w:szCs w:val="20"/>
        </w:rPr>
      </w:pPr>
    </w:p>
    <w:p w14:paraId="450EF8A7" w14:textId="77777777" w:rsidR="006A05D2" w:rsidRPr="0019691B" w:rsidRDefault="006A05D2" w:rsidP="0019691B">
      <w:pPr>
        <w:pStyle w:val="Corpotesto"/>
        <w:ind w:left="160" w:right="210"/>
        <w:rPr>
          <w:rFonts w:ascii="Futura Std Light" w:hAnsi="Futura Std Light"/>
          <w:sz w:val="20"/>
          <w:szCs w:val="20"/>
        </w:rPr>
      </w:pPr>
    </w:p>
    <w:p w14:paraId="0053F395" w14:textId="1865F655" w:rsidR="00AD023A" w:rsidRPr="0019691B" w:rsidRDefault="00AD023A" w:rsidP="0019691B">
      <w:pPr>
        <w:pStyle w:val="Corpotesto"/>
        <w:ind w:left="160" w:right="210"/>
        <w:rPr>
          <w:rFonts w:ascii="Futura Std Medium" w:hAnsi="Futura Std Medium"/>
          <w:b/>
          <w:bCs/>
          <w:sz w:val="20"/>
          <w:szCs w:val="20"/>
        </w:rPr>
      </w:pPr>
      <w:r w:rsidRPr="0019691B">
        <w:rPr>
          <w:rFonts w:ascii="Futura Std Medium" w:hAnsi="Futura Std Medium"/>
          <w:b/>
          <w:bCs/>
          <w:sz w:val="20"/>
          <w:szCs w:val="20"/>
        </w:rPr>
        <w:t>National approvals and certificate</w:t>
      </w:r>
    </w:p>
    <w:p w14:paraId="2FB44EFB" w14:textId="77777777" w:rsidR="00AD023A" w:rsidRPr="0019691B" w:rsidRDefault="00AD023A" w:rsidP="0019691B">
      <w:pPr>
        <w:pStyle w:val="Corpotesto"/>
        <w:ind w:left="160" w:right="210"/>
        <w:rPr>
          <w:rFonts w:ascii="Futura Std Light" w:hAnsi="Futura Std Light"/>
          <w:iCs/>
          <w:sz w:val="20"/>
          <w:szCs w:val="20"/>
        </w:rPr>
      </w:pPr>
    </w:p>
    <w:p w14:paraId="3346C156" w14:textId="77777777" w:rsidR="00AD023A" w:rsidRPr="0019691B" w:rsidRDefault="00AD023A" w:rsidP="0019691B">
      <w:pPr>
        <w:pStyle w:val="Corpotesto"/>
        <w:ind w:left="160" w:right="210"/>
        <w:rPr>
          <w:rFonts w:ascii="Futura Std Medium" w:hAnsi="Futura Std Medium"/>
          <w:b/>
          <w:bCs/>
          <w:sz w:val="20"/>
          <w:szCs w:val="20"/>
        </w:rPr>
      </w:pPr>
      <w:r w:rsidRPr="0019691B">
        <w:rPr>
          <w:rFonts w:ascii="Futura Std Medium" w:hAnsi="Futura Std Medium"/>
          <w:b/>
          <w:bCs/>
          <w:sz w:val="20"/>
          <w:szCs w:val="20"/>
        </w:rPr>
        <w:t xml:space="preserve">BBA Technical approval for construction: </w:t>
      </w:r>
      <w:r w:rsidRPr="00864F75">
        <w:rPr>
          <w:rFonts w:ascii="Futura Std Light" w:hAnsi="Futura Std Light"/>
          <w:sz w:val="20"/>
          <w:szCs w:val="20"/>
        </w:rPr>
        <w:t xml:space="preserve">BBA </w:t>
      </w:r>
      <w:proofErr w:type="spellStart"/>
      <w:r w:rsidRPr="00864F75">
        <w:rPr>
          <w:rFonts w:ascii="Futura Std Light" w:hAnsi="Futura Std Light"/>
          <w:sz w:val="20"/>
          <w:szCs w:val="20"/>
        </w:rPr>
        <w:t>Agrément</w:t>
      </w:r>
      <w:proofErr w:type="spellEnd"/>
      <w:r w:rsidRPr="00864F75">
        <w:rPr>
          <w:rFonts w:ascii="Futura Std Light" w:hAnsi="Futura Std Light"/>
          <w:sz w:val="20"/>
          <w:szCs w:val="20"/>
        </w:rPr>
        <w:t xml:space="preserve"> Certificate 20/5771 of 03/02/2022</w:t>
      </w:r>
    </w:p>
    <w:p w14:paraId="401202EB" w14:textId="3C3EFF11" w:rsidR="00443D23" w:rsidRPr="0019691B" w:rsidRDefault="009A0EC9" w:rsidP="009A0EC9">
      <w:pPr>
        <w:widowControl/>
        <w:adjustRightInd w:val="0"/>
        <w:ind w:left="142"/>
        <w:rPr>
          <w:rFonts w:ascii="Futura Std Light" w:hAnsi="Futura Std Light"/>
          <w:sz w:val="20"/>
          <w:szCs w:val="20"/>
        </w:rPr>
      </w:pPr>
      <w:r w:rsidRPr="009A0EC9">
        <w:rPr>
          <w:rFonts w:ascii="Futura Std Medium" w:hAnsi="Futura Std Medium"/>
          <w:b/>
          <w:bCs/>
          <w:sz w:val="20"/>
          <w:szCs w:val="20"/>
        </w:rPr>
        <w:t>Environmental Product Declaration 0298:</w:t>
      </w:r>
      <w:r w:rsidRPr="00367141">
        <w:rPr>
          <w:rFonts w:ascii="FreeSansOblique" w:eastAsia="FreeSansOblique" w:hAnsiTheme="minorHAnsi" w:cs="FreeSansOblique"/>
          <w:i/>
          <w:iCs/>
          <w:sz w:val="16"/>
          <w:szCs w:val="16"/>
          <w:lang w:val="es-ES"/>
        </w:rPr>
        <w:t xml:space="preserve"> </w:t>
      </w:r>
      <w:proofErr w:type="spellStart"/>
      <w:r w:rsidRPr="009A0EC9">
        <w:rPr>
          <w:rFonts w:ascii="Futura Std Light" w:hAnsi="Futura Std Light"/>
          <w:sz w:val="20"/>
          <w:szCs w:val="20"/>
        </w:rPr>
        <w:t>EPDItaly</w:t>
      </w:r>
      <w:proofErr w:type="spellEnd"/>
      <w:r w:rsidRPr="009A0EC9">
        <w:rPr>
          <w:rFonts w:ascii="Futura Std Light" w:hAnsi="Futura Std Light"/>
          <w:sz w:val="20"/>
          <w:szCs w:val="20"/>
        </w:rPr>
        <w:t xml:space="preserve"> 029</w:t>
      </w:r>
      <w:r w:rsidR="009E4F3D">
        <w:rPr>
          <w:rFonts w:ascii="Futura Std Light" w:hAnsi="Futura Std Light"/>
          <w:sz w:val="20"/>
          <w:szCs w:val="20"/>
        </w:rPr>
        <w:t>8</w:t>
      </w:r>
      <w:r w:rsidRPr="009A0EC9">
        <w:rPr>
          <w:rFonts w:ascii="Futura Std Light" w:hAnsi="Futura Std Light"/>
          <w:sz w:val="20"/>
          <w:szCs w:val="20"/>
        </w:rPr>
        <w:t xml:space="preserve"> (30/05/2027) www.epditaly.it</w:t>
      </w:r>
      <w:r>
        <w:rPr>
          <w:rFonts w:ascii="Futura Std Light" w:hAnsi="Futura Std Light"/>
          <w:sz w:val="20"/>
          <w:szCs w:val="20"/>
        </w:rPr>
        <w:t xml:space="preserve"> </w:t>
      </w:r>
      <w:r w:rsidRPr="00367141">
        <w:rPr>
          <w:rFonts w:ascii="FreeSansOblique" w:eastAsia="FreeSansOblique" w:hAnsiTheme="minorHAnsi" w:cs="FreeSansOblique"/>
          <w:i/>
          <w:iCs/>
          <w:sz w:val="16"/>
          <w:szCs w:val="16"/>
          <w:lang w:val="es-ES"/>
        </w:rPr>
        <w:t>(EPD)</w:t>
      </w:r>
    </w:p>
    <w:p w14:paraId="6DF28E98" w14:textId="77777777" w:rsidR="006A05D2" w:rsidRPr="00EC56A4" w:rsidRDefault="006A05D2" w:rsidP="006A05D2">
      <w:pPr>
        <w:widowControl/>
        <w:adjustRightInd w:val="0"/>
        <w:ind w:left="142"/>
        <w:rPr>
          <w:rFonts w:ascii="Futura Std Medium" w:hAnsi="Futura Std Medium"/>
          <w:b/>
          <w:bCs/>
          <w:iCs/>
          <w:sz w:val="20"/>
          <w:szCs w:val="20"/>
        </w:rPr>
      </w:pPr>
      <w:r w:rsidRPr="00B94CD9">
        <w:rPr>
          <w:rFonts w:ascii="Futura Std Medium" w:hAnsi="Futura Std Medium"/>
          <w:b/>
          <w:bCs/>
          <w:iCs/>
          <w:sz w:val="20"/>
          <w:szCs w:val="20"/>
        </w:rPr>
        <w:t xml:space="preserve">Rapport de </w:t>
      </w:r>
      <w:proofErr w:type="spellStart"/>
      <w:r w:rsidRPr="00B94CD9">
        <w:rPr>
          <w:rFonts w:ascii="Futura Std Medium" w:hAnsi="Futura Std Medium"/>
          <w:b/>
          <w:bCs/>
          <w:iCs/>
          <w:sz w:val="20"/>
          <w:szCs w:val="20"/>
        </w:rPr>
        <w:t>enquête</w:t>
      </w:r>
      <w:proofErr w:type="spellEnd"/>
      <w:r w:rsidRPr="00B94CD9">
        <w:rPr>
          <w:rFonts w:ascii="Futura Std Medium" w:hAnsi="Futura Std Medium"/>
          <w:b/>
          <w:bCs/>
          <w:iCs/>
          <w:sz w:val="20"/>
          <w:szCs w:val="20"/>
        </w:rPr>
        <w:t xml:space="preserve"> technique (FR)</w:t>
      </w:r>
      <w:r>
        <w:rPr>
          <w:rFonts w:ascii="Futura Std Medium" w:hAnsi="Futura Std Medium"/>
          <w:b/>
          <w:bCs/>
          <w:iCs/>
          <w:sz w:val="20"/>
          <w:szCs w:val="20"/>
        </w:rPr>
        <w:t xml:space="preserve">: </w:t>
      </w:r>
      <w:r w:rsidRPr="00B94CD9">
        <w:rPr>
          <w:rFonts w:ascii="Futura Std Light" w:hAnsi="Futura Std Light"/>
          <w:sz w:val="20"/>
          <w:szCs w:val="20"/>
        </w:rPr>
        <w:t>SOCOTEC FRANCE S.A. - Report (ETN) n° 220268080000023 (15/03/2023)</w:t>
      </w:r>
    </w:p>
    <w:p w14:paraId="1711EEF0" w14:textId="77777777" w:rsidR="00443D23" w:rsidRDefault="00443D23" w:rsidP="0019691B">
      <w:pPr>
        <w:pStyle w:val="Corpotesto"/>
        <w:ind w:left="160"/>
        <w:jc w:val="both"/>
        <w:rPr>
          <w:rFonts w:ascii="Futura Std Light" w:hAnsi="Futura Std Light"/>
          <w:sz w:val="20"/>
          <w:szCs w:val="20"/>
        </w:rPr>
      </w:pPr>
    </w:p>
    <w:p w14:paraId="337EAD29" w14:textId="77777777" w:rsidR="006A05D2" w:rsidRPr="0019691B" w:rsidRDefault="006A05D2" w:rsidP="0019691B">
      <w:pPr>
        <w:pStyle w:val="Corpotesto"/>
        <w:ind w:left="160"/>
        <w:jc w:val="both"/>
        <w:rPr>
          <w:rFonts w:ascii="Futura Std Light" w:hAnsi="Futura Std Light"/>
          <w:sz w:val="20"/>
          <w:szCs w:val="20"/>
        </w:rPr>
      </w:pPr>
    </w:p>
    <w:p w14:paraId="3A1CDFAD" w14:textId="77777777" w:rsidR="0084215C" w:rsidRPr="0019691B" w:rsidRDefault="00CA1637" w:rsidP="0019691B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19691B">
        <w:rPr>
          <w:rFonts w:ascii="Futura Std Light" w:hAnsi="Futura Std Light"/>
          <w:sz w:val="20"/>
          <w:szCs w:val="20"/>
        </w:rPr>
        <w:t xml:space="preserve">as well as Amphibia 3000 Grip </w:t>
      </w:r>
      <w:proofErr w:type="spellStart"/>
      <w:r w:rsidRPr="0019691B">
        <w:rPr>
          <w:rFonts w:ascii="Futura Std Light" w:hAnsi="Futura Std Light"/>
          <w:sz w:val="20"/>
          <w:szCs w:val="20"/>
        </w:rPr>
        <w:t>Volteco</w:t>
      </w:r>
      <w:proofErr w:type="spellEnd"/>
      <w:r w:rsidRPr="0019691B">
        <w:rPr>
          <w:rFonts w:ascii="Futura Std Light" w:hAnsi="Futura Std Light"/>
          <w:sz w:val="20"/>
          <w:szCs w:val="20"/>
        </w:rPr>
        <w:t xml:space="preserve"> or a product with equal or superior characteristics.</w:t>
      </w:r>
    </w:p>
    <w:p w14:paraId="00BDD4B5" w14:textId="0A6097F7" w:rsidR="0084215C" w:rsidRPr="0019691B" w:rsidRDefault="00CA1637" w:rsidP="0019691B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19691B">
        <w:rPr>
          <w:rFonts w:ascii="Futura Std Light" w:hAnsi="Futura Std Light"/>
          <w:sz w:val="20"/>
          <w:szCs w:val="20"/>
        </w:rPr>
        <w:t>The technical data must be supported by test certification issued by an accredited official laboratory and/or be subjected to quality control according to ISO 9001.</w:t>
      </w:r>
    </w:p>
    <w:p w14:paraId="0D95C39A" w14:textId="77777777" w:rsidR="0084215C" w:rsidRPr="0019691B" w:rsidRDefault="00CA1637" w:rsidP="0019691B">
      <w:pPr>
        <w:pStyle w:val="Corpotesto"/>
        <w:ind w:left="160" w:right="212"/>
        <w:rPr>
          <w:rFonts w:ascii="Futura Std Light" w:hAnsi="Futura Std Light"/>
          <w:sz w:val="20"/>
          <w:szCs w:val="20"/>
        </w:rPr>
      </w:pPr>
      <w:r w:rsidRPr="0019691B">
        <w:rPr>
          <w:rFonts w:ascii="Futura Std Light" w:hAnsi="Futura Std Light"/>
          <w:sz w:val="20"/>
          <w:szCs w:val="20"/>
        </w:rPr>
        <w:t xml:space="preserve">For further details on the individual products and installation specifications, refer to the relevant technical data sheets which can be downloaded in the updated version on the website </w:t>
      </w:r>
      <w:hyperlink r:id="rId5">
        <w:r w:rsidRPr="0019691B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457DA5FD" w14:textId="77777777" w:rsidR="0084215C" w:rsidRPr="0019691B" w:rsidRDefault="0084215C" w:rsidP="0019691B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0055C55A" w14:textId="77777777" w:rsidR="0084215C" w:rsidRPr="0019691B" w:rsidRDefault="0084215C" w:rsidP="0019691B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78E83D5B" w14:textId="77777777" w:rsidR="00EE4342" w:rsidRDefault="00EE4342" w:rsidP="0019691B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67B025BB" w14:textId="77777777" w:rsidR="006A05D2" w:rsidRPr="0019691B" w:rsidRDefault="006A05D2" w:rsidP="0019691B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3590F0F5" w14:textId="77777777" w:rsidR="0084215C" w:rsidRPr="0019691B" w:rsidRDefault="0084215C" w:rsidP="0019691B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1478BADA" w14:textId="77777777" w:rsidR="0084215C" w:rsidRDefault="0084215C" w:rsidP="0019691B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3C4DAD38" w14:textId="77777777" w:rsidR="00367141" w:rsidRPr="0019691B" w:rsidRDefault="00367141" w:rsidP="0019691B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21403965" w14:textId="23705619" w:rsidR="0084215C" w:rsidRPr="0019691B" w:rsidRDefault="0084215C" w:rsidP="0019691B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27A3D041" w14:textId="77777777" w:rsidR="00642535" w:rsidRPr="0019691B" w:rsidRDefault="00642535" w:rsidP="0019691B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37E69E59" w14:textId="77777777" w:rsidR="0084215C" w:rsidRPr="0019691B" w:rsidRDefault="0084215C" w:rsidP="0019691B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2555A130" w14:textId="6FD5C74B" w:rsidR="0084215C" w:rsidRPr="0019691B" w:rsidRDefault="00000000">
      <w:pPr>
        <w:ind w:left="3364"/>
        <w:rPr>
          <w:rFonts w:ascii="Futura Std Light" w:hAnsi="Futura Std Light"/>
          <w:sz w:val="16"/>
          <w:szCs w:val="16"/>
        </w:rPr>
      </w:pPr>
      <w:r>
        <w:rPr>
          <w:rFonts w:ascii="Futura Std Light" w:hAnsi="Futura Std Light"/>
          <w:sz w:val="16"/>
          <w:szCs w:val="16"/>
        </w:rPr>
        <w:pict w14:anchorId="29419845">
          <v:group id="_x0000_s1026" alt="" style="position:absolute;left:0;text-align:left;margin-left:15.05pt;margin-top:-13.45pt;width:110.8pt;height:33.8pt;z-index:15729152;mso-position-horizontal-relative:page" coordorigin="300,-269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1018;top:-126;width:1498;height:388">
              <v:imagedata r:id="rId6" o:title=""/>
            </v:shape>
            <v:rect id="_x0000_s1028" alt="" style="position:absolute;left:300;top:-270;width:676;height:676" fillcolor="#515154" stroked="f"/>
            <v:shape id="_x0000_s1029" alt="" style="position:absolute;left:402;top:-168;width:473;height:472" coordorigin="402,-167" coordsize="473,472" path="m874,3r-45,l829,49r,210l618,259r,-126l703,133r,-44l618,89r,-40l658,49r,40l703,89r,-40l829,49r,-46l703,3r,-126l658,-123r,126l573,3r,46l573,89r-126,l447,-123r256,l703,-167r-301,l402,-123r,212l402,133r171,l573,259r,46l874,305r,-45l874,259r,-210l874,48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" style="position:absolute;left:300;top:-270;width:2216;height:676;mso-wrap-style:square;v-text-anchor:top" filled="f" stroked="f">
              <v:textbox inset="0,0,0,0">
                <w:txbxContent>
                  <w:p w14:paraId="1880B6FD" w14:textId="77777777" w:rsidR="0084215C" w:rsidRDefault="0084215C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CA1637" w:rsidRPr="0019691B">
        <w:rPr>
          <w:rFonts w:ascii="Futura Std Light" w:hAnsi="Futura Std Light"/>
          <w:sz w:val="16"/>
          <w:szCs w:val="16"/>
        </w:rPr>
        <w:t>EN</w:t>
      </w:r>
      <w:r w:rsidR="00CA1637" w:rsidRPr="0019691B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CA1637" w:rsidRPr="00367141">
        <w:rPr>
          <w:rFonts w:ascii="Futura Std Light" w:hAnsi="Futura Std Light"/>
          <w:sz w:val="20"/>
          <w:szCs w:val="20"/>
        </w:rPr>
        <w:t>Specifications n. RA02-RA04-RB</w:t>
      </w:r>
      <w:r w:rsidR="00CA1637" w:rsidRPr="0019691B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CA1637" w:rsidRPr="0019691B">
        <w:rPr>
          <w:rFonts w:ascii="Futura Std Light" w:hAnsi="Futura Std Light"/>
          <w:sz w:val="16"/>
          <w:szCs w:val="16"/>
        </w:rPr>
        <w:t>|</w:t>
      </w:r>
      <w:r w:rsidR="00CA1637" w:rsidRPr="0019691B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CA1637" w:rsidRPr="0019691B">
        <w:rPr>
          <w:rFonts w:ascii="Futura Std Light" w:hAnsi="Futura Std Light"/>
          <w:sz w:val="16"/>
          <w:szCs w:val="16"/>
        </w:rPr>
        <w:t>CP</w:t>
      </w:r>
      <w:r w:rsidR="00CA1637" w:rsidRPr="0019691B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CA1637" w:rsidRPr="0019691B">
        <w:rPr>
          <w:rFonts w:ascii="Futura Std Light" w:hAnsi="Futura Std Light"/>
          <w:sz w:val="16"/>
          <w:szCs w:val="16"/>
        </w:rPr>
        <w:t>|</w:t>
      </w:r>
      <w:r w:rsidR="00CA1637" w:rsidRPr="0019691B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CA1637" w:rsidRPr="0019691B">
        <w:rPr>
          <w:rFonts w:ascii="Futura Std Light" w:hAnsi="Futura Std Light"/>
          <w:sz w:val="16"/>
          <w:szCs w:val="16"/>
        </w:rPr>
        <w:t>0</w:t>
      </w:r>
      <w:r w:rsidR="006A05D2">
        <w:rPr>
          <w:rFonts w:ascii="Futura Std Light" w:hAnsi="Futura Std Light"/>
          <w:sz w:val="16"/>
          <w:szCs w:val="16"/>
        </w:rPr>
        <w:t>3</w:t>
      </w:r>
      <w:r w:rsidR="00CA1637" w:rsidRPr="0019691B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CA1637" w:rsidRPr="0019691B">
        <w:rPr>
          <w:rFonts w:ascii="Futura Std Light" w:hAnsi="Futura Std Light"/>
          <w:sz w:val="16"/>
          <w:szCs w:val="16"/>
        </w:rPr>
        <w:t>|</w:t>
      </w:r>
      <w:r w:rsidR="00CA1637" w:rsidRPr="0019691B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CA1637" w:rsidRPr="0019691B">
        <w:rPr>
          <w:rFonts w:ascii="Futura Std Light" w:hAnsi="Futura Std Light"/>
          <w:sz w:val="16"/>
          <w:szCs w:val="16"/>
        </w:rPr>
        <w:t>00</w:t>
      </w:r>
      <w:r w:rsidR="00CA1637" w:rsidRPr="0019691B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CA1637" w:rsidRPr="0019691B">
        <w:rPr>
          <w:rFonts w:ascii="Futura Std Light" w:hAnsi="Futura Std Light"/>
          <w:sz w:val="16"/>
          <w:szCs w:val="16"/>
        </w:rPr>
        <w:t>|</w:t>
      </w:r>
      <w:r w:rsidR="00CA1637" w:rsidRPr="0019691B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CA1637" w:rsidRPr="0019691B">
        <w:rPr>
          <w:rFonts w:ascii="Futura Std Light" w:hAnsi="Futura Std Light"/>
          <w:sz w:val="16"/>
          <w:szCs w:val="16"/>
        </w:rPr>
        <w:t>W</w:t>
      </w:r>
      <w:r w:rsidR="00CA1637" w:rsidRPr="0019691B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CA1637" w:rsidRPr="0019691B">
        <w:rPr>
          <w:rFonts w:ascii="Futura Std Light" w:hAnsi="Futura Std Light"/>
          <w:sz w:val="16"/>
          <w:szCs w:val="16"/>
        </w:rPr>
        <w:t>|</w:t>
      </w:r>
      <w:r w:rsidR="00CA1637" w:rsidRPr="0019691B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CA1637" w:rsidRPr="0019691B">
        <w:rPr>
          <w:rFonts w:ascii="Futura Std Light" w:hAnsi="Futura Std Light"/>
          <w:sz w:val="16"/>
          <w:szCs w:val="16"/>
        </w:rPr>
        <w:t>0</w:t>
      </w:r>
      <w:r w:rsidR="006A05D2">
        <w:rPr>
          <w:rFonts w:ascii="Futura Std Light" w:hAnsi="Futura Std Light"/>
          <w:sz w:val="16"/>
          <w:szCs w:val="16"/>
        </w:rPr>
        <w:t>8</w:t>
      </w:r>
      <w:r w:rsidR="00CA1637" w:rsidRPr="0019691B">
        <w:rPr>
          <w:rFonts w:ascii="Futura Std Light" w:hAnsi="Futura Std Light"/>
          <w:sz w:val="16"/>
          <w:szCs w:val="16"/>
        </w:rPr>
        <w:t>/2</w:t>
      </w:r>
      <w:r w:rsidR="006A05D2">
        <w:rPr>
          <w:rFonts w:ascii="Futura Std Light" w:hAnsi="Futura Std Light"/>
          <w:sz w:val="16"/>
          <w:szCs w:val="16"/>
        </w:rPr>
        <w:t>5</w:t>
      </w:r>
    </w:p>
    <w:sectPr w:rsidR="0084215C" w:rsidRPr="0019691B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reeSansOblique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FB6B75"/>
    <w:multiLevelType w:val="hybridMultilevel"/>
    <w:tmpl w:val="8D662262"/>
    <w:lvl w:ilvl="0" w:tplc="94D8BF4E">
      <w:numFmt w:val="bullet"/>
      <w:lvlText w:val="•"/>
      <w:lvlJc w:val="left"/>
      <w:pPr>
        <w:ind w:left="160" w:hanging="136"/>
      </w:pPr>
      <w:rPr>
        <w:rFonts w:ascii="Arial MT" w:eastAsia="Arial MT" w:hAnsi="Arial MT" w:cs="Arial MT" w:hint="default"/>
        <w:w w:val="114"/>
        <w:sz w:val="18"/>
        <w:szCs w:val="18"/>
        <w:lang w:val="en-US" w:eastAsia="en-US" w:bidi="ar-SA"/>
      </w:rPr>
    </w:lvl>
    <w:lvl w:ilvl="1" w:tplc="9870701C">
      <w:numFmt w:val="bullet"/>
      <w:lvlText w:val="•"/>
      <w:lvlJc w:val="left"/>
      <w:pPr>
        <w:ind w:left="1298" w:hanging="136"/>
      </w:pPr>
      <w:rPr>
        <w:rFonts w:hint="default"/>
        <w:lang w:val="en-US" w:eastAsia="en-US" w:bidi="ar-SA"/>
      </w:rPr>
    </w:lvl>
    <w:lvl w:ilvl="2" w:tplc="864215A4">
      <w:numFmt w:val="bullet"/>
      <w:lvlText w:val="•"/>
      <w:lvlJc w:val="left"/>
      <w:pPr>
        <w:ind w:left="2437" w:hanging="136"/>
      </w:pPr>
      <w:rPr>
        <w:rFonts w:hint="default"/>
        <w:lang w:val="en-US" w:eastAsia="en-US" w:bidi="ar-SA"/>
      </w:rPr>
    </w:lvl>
    <w:lvl w:ilvl="3" w:tplc="8BBC4FB2">
      <w:numFmt w:val="bullet"/>
      <w:lvlText w:val="•"/>
      <w:lvlJc w:val="left"/>
      <w:pPr>
        <w:ind w:left="3575" w:hanging="136"/>
      </w:pPr>
      <w:rPr>
        <w:rFonts w:hint="default"/>
        <w:lang w:val="en-US" w:eastAsia="en-US" w:bidi="ar-SA"/>
      </w:rPr>
    </w:lvl>
    <w:lvl w:ilvl="4" w:tplc="AE580BEC">
      <w:numFmt w:val="bullet"/>
      <w:lvlText w:val="•"/>
      <w:lvlJc w:val="left"/>
      <w:pPr>
        <w:ind w:left="4714" w:hanging="136"/>
      </w:pPr>
      <w:rPr>
        <w:rFonts w:hint="default"/>
        <w:lang w:val="en-US" w:eastAsia="en-US" w:bidi="ar-SA"/>
      </w:rPr>
    </w:lvl>
    <w:lvl w:ilvl="5" w:tplc="CBA28972">
      <w:numFmt w:val="bullet"/>
      <w:lvlText w:val="•"/>
      <w:lvlJc w:val="left"/>
      <w:pPr>
        <w:ind w:left="5852" w:hanging="136"/>
      </w:pPr>
      <w:rPr>
        <w:rFonts w:hint="default"/>
        <w:lang w:val="en-US" w:eastAsia="en-US" w:bidi="ar-SA"/>
      </w:rPr>
    </w:lvl>
    <w:lvl w:ilvl="6" w:tplc="7112327E">
      <w:numFmt w:val="bullet"/>
      <w:lvlText w:val="•"/>
      <w:lvlJc w:val="left"/>
      <w:pPr>
        <w:ind w:left="6991" w:hanging="136"/>
      </w:pPr>
      <w:rPr>
        <w:rFonts w:hint="default"/>
        <w:lang w:val="en-US" w:eastAsia="en-US" w:bidi="ar-SA"/>
      </w:rPr>
    </w:lvl>
    <w:lvl w:ilvl="7" w:tplc="7EB2DFC6">
      <w:numFmt w:val="bullet"/>
      <w:lvlText w:val="•"/>
      <w:lvlJc w:val="left"/>
      <w:pPr>
        <w:ind w:left="8129" w:hanging="136"/>
      </w:pPr>
      <w:rPr>
        <w:rFonts w:hint="default"/>
        <w:lang w:val="en-US" w:eastAsia="en-US" w:bidi="ar-SA"/>
      </w:rPr>
    </w:lvl>
    <w:lvl w:ilvl="8" w:tplc="4EA8DFC6">
      <w:numFmt w:val="bullet"/>
      <w:lvlText w:val="•"/>
      <w:lvlJc w:val="left"/>
      <w:pPr>
        <w:ind w:left="9268" w:hanging="136"/>
      </w:pPr>
      <w:rPr>
        <w:rFonts w:hint="default"/>
        <w:lang w:val="en-US" w:eastAsia="en-US" w:bidi="ar-SA"/>
      </w:rPr>
    </w:lvl>
  </w:abstractNum>
  <w:num w:numId="1" w16cid:durableId="368841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215C"/>
    <w:rsid w:val="00025E9C"/>
    <w:rsid w:val="000A4E0B"/>
    <w:rsid w:val="00107F1A"/>
    <w:rsid w:val="0019691B"/>
    <w:rsid w:val="002A0B73"/>
    <w:rsid w:val="00367141"/>
    <w:rsid w:val="003C483B"/>
    <w:rsid w:val="00443D23"/>
    <w:rsid w:val="0046479E"/>
    <w:rsid w:val="005E3E8C"/>
    <w:rsid w:val="0060266E"/>
    <w:rsid w:val="00642535"/>
    <w:rsid w:val="006614E5"/>
    <w:rsid w:val="006A05D2"/>
    <w:rsid w:val="00817F35"/>
    <w:rsid w:val="0084215C"/>
    <w:rsid w:val="00864F75"/>
    <w:rsid w:val="009A0EC9"/>
    <w:rsid w:val="009E4F3D"/>
    <w:rsid w:val="00AD023A"/>
    <w:rsid w:val="00CA1637"/>
    <w:rsid w:val="00D934B0"/>
    <w:rsid w:val="00E02CBF"/>
    <w:rsid w:val="00EC4E2B"/>
    <w:rsid w:val="00EE4342"/>
    <w:rsid w:val="00FE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AE5C2CA"/>
  <w15:docId w15:val="{5AE2D574-E3DD-174B-BCC7-6F81869D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160" w:hanging="118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26"/>
      <w:ind w:left="20"/>
    </w:pPr>
  </w:style>
  <w:style w:type="character" w:styleId="Collegamentoipertestuale">
    <w:name w:val="Hyperlink"/>
    <w:basedOn w:val="Carpredefinitoparagrafo"/>
    <w:uiPriority w:val="99"/>
    <w:unhideWhenUsed/>
    <w:rsid w:val="009A0EC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0E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oltec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18</cp:revision>
  <dcterms:created xsi:type="dcterms:W3CDTF">2022-03-01T07:27:00Z</dcterms:created>
  <dcterms:modified xsi:type="dcterms:W3CDTF">2025-08-06T13:05:00Z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LastSaved">
    <vt:filetime>2022-03-01T00:00:00Z</vt:filetime>
  </property>
</Properties>
</file>