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7FCD" w14:textId="77777777" w:rsidR="00AB5906" w:rsidRPr="007509A5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565A548B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B64DAB" w:rsidRPr="007509A5">
        <w:rPr>
          <w:rFonts w:ascii="Futura Std Medium" w:hAnsi="Futura Std Medium"/>
          <w:b/>
          <w:sz w:val="24"/>
        </w:rPr>
        <w:t>SPECIFICATIONS</w:t>
      </w:r>
    </w:p>
    <w:p w14:paraId="78E4B010" w14:textId="77777777" w:rsidR="00AB5906" w:rsidRPr="007509A5" w:rsidRDefault="00B64DAB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7509A5">
        <w:rPr>
          <w:rFonts w:ascii="Futura Std Medium" w:hAnsi="Futura Std Medium"/>
          <w:shd w:val="clear" w:color="auto" w:fill="DFDFDF"/>
        </w:rPr>
        <w:t>AQUASCUD</w:t>
      </w:r>
      <w:r w:rsidRPr="007509A5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7509A5">
        <w:rPr>
          <w:rFonts w:ascii="Futura Std Medium" w:hAnsi="Futura Std Medium"/>
          <w:shd w:val="clear" w:color="auto" w:fill="DFDFDF"/>
        </w:rPr>
        <w:t>SYSTEM</w:t>
      </w:r>
      <w:r w:rsidRPr="007509A5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7509A5">
        <w:rPr>
          <w:rFonts w:ascii="Futura Std Medium" w:hAnsi="Futura Std Medium"/>
          <w:shd w:val="clear" w:color="auto" w:fill="DFDFDF"/>
        </w:rPr>
        <w:t>430</w:t>
      </w:r>
      <w:r w:rsidRPr="007509A5">
        <w:rPr>
          <w:rFonts w:ascii="Futura Std Medium" w:hAnsi="Futura Std Medium"/>
          <w:shd w:val="clear" w:color="auto" w:fill="DFDFDF"/>
        </w:rPr>
        <w:tab/>
      </w:r>
    </w:p>
    <w:p w14:paraId="7832AC3C" w14:textId="77777777" w:rsidR="007509A5" w:rsidRPr="005B6ACB" w:rsidRDefault="007509A5" w:rsidP="005B6ACB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</w:p>
    <w:p w14:paraId="784358C9" w14:textId="57C33E1C" w:rsidR="00AB5906" w:rsidRPr="005B6ACB" w:rsidRDefault="00B64DAB" w:rsidP="005B6ACB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5B6ACB">
        <w:rPr>
          <w:rFonts w:ascii="Futura Std Light" w:hAnsi="Futura Std Light"/>
          <w:sz w:val="20"/>
          <w:szCs w:val="20"/>
        </w:rPr>
        <w:t>Supply and installation of waterproofing system with a minimum thickness of 2 mm to waterproof permanently, and even without demolition of the old flooring, balconies, terraces, roof decks and all flat surfaces.</w:t>
      </w:r>
    </w:p>
    <w:p w14:paraId="4AB20457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A5D580C" w14:textId="77777777" w:rsidR="00AB5906" w:rsidRPr="005B6ACB" w:rsidRDefault="00B64DAB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5B6ACB">
        <w:rPr>
          <w:rFonts w:ascii="Futura Std Light" w:hAnsi="Futura Std Light"/>
          <w:sz w:val="20"/>
          <w:szCs w:val="20"/>
        </w:rPr>
        <w:t>The product must be used for:</w:t>
      </w:r>
    </w:p>
    <w:p w14:paraId="5A07810D" w14:textId="77777777" w:rsidR="00AB5906" w:rsidRPr="005B6ACB" w:rsidRDefault="00B64DAB" w:rsidP="005B6ACB">
      <w:pPr>
        <w:pStyle w:val="Paragrafoelenco"/>
        <w:numPr>
          <w:ilvl w:val="0"/>
          <w:numId w:val="1"/>
        </w:numPr>
        <w:tabs>
          <w:tab w:val="left" w:pos="295"/>
        </w:tabs>
        <w:ind w:left="142" w:right="214" w:firstLine="0"/>
        <w:rPr>
          <w:rFonts w:ascii="Futura Std Light" w:hAnsi="Futura Std Light"/>
          <w:sz w:val="20"/>
          <w:szCs w:val="20"/>
        </w:rPr>
      </w:pPr>
      <w:r w:rsidRPr="005B6ACB">
        <w:rPr>
          <w:rFonts w:ascii="Futura Std Light" w:hAnsi="Futura Std Light"/>
          <w:sz w:val="20"/>
          <w:szCs w:val="20"/>
        </w:rPr>
        <w:t>Waterproofing of flat roofs, balconies, terraces and sloped floors, with flooring already installed, with waterproofing surface that can remain exposed protected by coatings (tiles, concrete floors, green roofs, etc.)</w:t>
      </w:r>
    </w:p>
    <w:p w14:paraId="6CEEAE81" w14:textId="77777777" w:rsidR="00AB5906" w:rsidRPr="005B6ACB" w:rsidRDefault="00B64DAB" w:rsidP="005B6ACB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5B6ACB">
        <w:rPr>
          <w:rFonts w:ascii="Futura Std Light" w:hAnsi="Futura Std Light"/>
          <w:sz w:val="20"/>
          <w:szCs w:val="20"/>
        </w:rPr>
        <w:t>Substrates in general, also lightened with expanded clay</w:t>
      </w:r>
    </w:p>
    <w:p w14:paraId="1BA98274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6A5F60" w14:textId="77777777" w:rsidR="00310307" w:rsidRPr="005B6ACB" w:rsidRDefault="00B64DAB" w:rsidP="005B6ACB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5B6ACB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50FE4BB8" w14:textId="00989918" w:rsidR="00AB5906" w:rsidRPr="005B6ACB" w:rsidRDefault="00B64DAB" w:rsidP="005B6ACB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5B6ACB">
        <w:rPr>
          <w:rFonts w:ascii="Futura Std Light" w:hAnsi="Futura Std Light"/>
          <w:sz w:val="20"/>
          <w:szCs w:val="20"/>
        </w:rPr>
        <w:t>EC Certification according to EN 14891</w:t>
      </w:r>
    </w:p>
    <w:p w14:paraId="25C19C21" w14:textId="66E9BA68" w:rsidR="00A82538" w:rsidRPr="005B6ACB" w:rsidRDefault="00514176" w:rsidP="00514176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proofErr w:type="spellStart"/>
      <w:r w:rsidRPr="00514176">
        <w:rPr>
          <w:rFonts w:ascii="Futura Std Light" w:hAnsi="Futura Std Light"/>
          <w:sz w:val="20"/>
          <w:szCs w:val="20"/>
          <w:lang w:val="it-IT"/>
        </w:rPr>
        <w:t>Certification</w:t>
      </w:r>
      <w:proofErr w:type="spellEnd"/>
      <w:r w:rsidRPr="00514176">
        <w:rPr>
          <w:rFonts w:ascii="Futura Std Light" w:hAnsi="Futura Std Light"/>
          <w:sz w:val="20"/>
          <w:szCs w:val="20"/>
          <w:lang w:val="it-IT"/>
        </w:rPr>
        <w:t xml:space="preserve"> </w:t>
      </w:r>
      <w:proofErr w:type="spellStart"/>
      <w:r w:rsidRPr="00514176">
        <w:rPr>
          <w:rFonts w:ascii="Futura Std Light" w:hAnsi="Futura Std Light"/>
          <w:sz w:val="20"/>
          <w:szCs w:val="20"/>
          <w:lang w:val="it-IT"/>
        </w:rPr>
        <w:t>according</w:t>
      </w:r>
      <w:proofErr w:type="spellEnd"/>
      <w:r w:rsidRPr="00514176">
        <w:rPr>
          <w:rFonts w:ascii="Futura Std Light" w:hAnsi="Futura Std Light"/>
          <w:sz w:val="20"/>
          <w:szCs w:val="20"/>
          <w:lang w:val="it-IT"/>
        </w:rPr>
        <w:t xml:space="preserve"> to EN 11928 Standard</w:t>
      </w:r>
    </w:p>
    <w:p w14:paraId="087CF0AC" w14:textId="3C29B593" w:rsidR="00A82538" w:rsidRDefault="00A82538" w:rsidP="005B6ACB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</w:p>
    <w:p w14:paraId="33EF93F2" w14:textId="77777777" w:rsidR="00514176" w:rsidRPr="005B6ACB" w:rsidRDefault="00514176" w:rsidP="005B6ACB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</w:p>
    <w:p w14:paraId="44C552E9" w14:textId="58DA03C5" w:rsidR="00F7645D" w:rsidRPr="005B6ACB" w:rsidRDefault="00F7645D" w:rsidP="005B6ACB">
      <w:pPr>
        <w:tabs>
          <w:tab w:val="left" w:pos="278"/>
        </w:tabs>
        <w:ind w:left="142"/>
        <w:rPr>
          <w:rFonts w:ascii="Futura Std Medium" w:hAnsi="Futura Std Medium"/>
          <w:b/>
          <w:bCs/>
          <w:sz w:val="20"/>
          <w:szCs w:val="20"/>
        </w:rPr>
      </w:pPr>
      <w:r w:rsidRPr="005B6ACB">
        <w:rPr>
          <w:rFonts w:ascii="Futura Std Medium" w:hAnsi="Futura Std Medium"/>
          <w:b/>
          <w:bCs/>
          <w:sz w:val="20"/>
          <w:szCs w:val="20"/>
        </w:rPr>
        <w:t>Specification, Test method and Values</w:t>
      </w:r>
    </w:p>
    <w:p w14:paraId="4ED72DF6" w14:textId="77777777" w:rsidR="007509A5" w:rsidRPr="005B6ACB" w:rsidRDefault="007509A5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5F6459" w14:textId="77777777" w:rsidR="00F7645D" w:rsidRPr="005B6ACB" w:rsidRDefault="00F7645D" w:rsidP="005B6ACB">
      <w:pPr>
        <w:pStyle w:val="TableParagraph"/>
        <w:spacing w:before="0"/>
        <w:ind w:left="142"/>
        <w:rPr>
          <w:rFonts w:ascii="Futura Std Light" w:hAnsi="Futura Std Light"/>
          <w:bCs/>
          <w:sz w:val="20"/>
          <w:szCs w:val="20"/>
        </w:rPr>
      </w:pPr>
      <w:r w:rsidRPr="005B6ACB">
        <w:rPr>
          <w:rFonts w:ascii="Futura Std Medium" w:eastAsia="Arial MT" w:hAnsi="Futura Std Medium" w:cs="Arial MT"/>
          <w:b/>
          <w:bCs/>
          <w:sz w:val="20"/>
          <w:szCs w:val="20"/>
        </w:rPr>
        <w:t>Crack Bridging Ability (+23°C) UNI EN 14891 Met. A.8.2:</w:t>
      </w:r>
      <w:r w:rsidRPr="005B6ACB">
        <w:rPr>
          <w:rFonts w:ascii="Futura Std Light" w:hAnsi="Futura Std Light"/>
          <w:b/>
          <w:sz w:val="20"/>
          <w:szCs w:val="20"/>
        </w:rPr>
        <w:t xml:space="preserve"> </w:t>
      </w:r>
      <w:r w:rsidRPr="005B6ACB">
        <w:rPr>
          <w:rFonts w:ascii="Futura Std Light" w:hAnsi="Futura Std Light"/>
          <w:bCs/>
          <w:sz w:val="20"/>
          <w:szCs w:val="20"/>
        </w:rPr>
        <w:t>&gt; 1 mm</w:t>
      </w:r>
    </w:p>
    <w:p w14:paraId="229990B0" w14:textId="6A224C09" w:rsidR="00F7645D" w:rsidRPr="005B6ACB" w:rsidRDefault="00F7645D" w:rsidP="005B6ACB">
      <w:pPr>
        <w:pStyle w:val="TableParagraph"/>
        <w:spacing w:before="0"/>
        <w:ind w:left="142"/>
        <w:rPr>
          <w:rFonts w:ascii="Futura Std Light" w:hAnsi="Futura Std Light"/>
          <w:b/>
          <w:sz w:val="20"/>
          <w:szCs w:val="20"/>
        </w:rPr>
      </w:pPr>
      <w:r w:rsidRPr="005B6ACB">
        <w:rPr>
          <w:rFonts w:ascii="Futura Std Medium" w:eastAsia="Arial MT" w:hAnsi="Futura Std Medium" w:cs="Arial MT"/>
          <w:b/>
          <w:bCs/>
          <w:sz w:val="20"/>
          <w:szCs w:val="20"/>
        </w:rPr>
        <w:t>Crack Bridging Ability (-20°C) UNI EN 14891 Met. A.8.3:</w:t>
      </w:r>
      <w:r w:rsidRPr="005B6ACB">
        <w:rPr>
          <w:rFonts w:ascii="Futura Std Light" w:hAnsi="Futura Std Light"/>
          <w:b/>
          <w:sz w:val="20"/>
          <w:szCs w:val="20"/>
        </w:rPr>
        <w:t xml:space="preserve"> </w:t>
      </w:r>
      <w:r w:rsidRPr="005B6ACB">
        <w:rPr>
          <w:rFonts w:ascii="Futura Std Light" w:hAnsi="Futura Std Light"/>
          <w:bCs/>
          <w:sz w:val="20"/>
          <w:szCs w:val="20"/>
        </w:rPr>
        <w:t>&gt; 1 mm</w:t>
      </w:r>
    </w:p>
    <w:p w14:paraId="78506835" w14:textId="17872B97" w:rsidR="00F7645D" w:rsidRPr="005B6ACB" w:rsidRDefault="00F7645D" w:rsidP="005B6ACB">
      <w:pPr>
        <w:pStyle w:val="TableParagraph"/>
        <w:spacing w:before="0"/>
        <w:ind w:left="142"/>
        <w:rPr>
          <w:rFonts w:ascii="Futura Std Light" w:hAnsi="Futura Std Light"/>
          <w:bCs/>
          <w:sz w:val="20"/>
          <w:szCs w:val="20"/>
        </w:rPr>
      </w:pPr>
      <w:r w:rsidRPr="005B6ACB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Crack Bridging Ability (UNI EN 14891 Met. A.8.2 - with </w:t>
      </w:r>
      <w:proofErr w:type="spellStart"/>
      <w:r w:rsidRPr="005B6ACB">
        <w:rPr>
          <w:rFonts w:ascii="Futura Std Medium" w:eastAsia="Arial MT" w:hAnsi="Futura Std Medium" w:cs="Arial MT"/>
          <w:b/>
          <w:bCs/>
          <w:sz w:val="20"/>
          <w:szCs w:val="20"/>
        </w:rPr>
        <w:t>Aquascud</w:t>
      </w:r>
      <w:proofErr w:type="spellEnd"/>
      <w:r w:rsidRPr="005B6ACB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Basic a +23°C):</w:t>
      </w:r>
      <w:r w:rsidRPr="005B6ACB">
        <w:rPr>
          <w:rFonts w:ascii="Futura Std Light" w:hAnsi="Futura Std Light"/>
          <w:b/>
          <w:sz w:val="20"/>
          <w:szCs w:val="20"/>
        </w:rPr>
        <w:t xml:space="preserve"> </w:t>
      </w:r>
      <w:r w:rsidRPr="005B6ACB">
        <w:rPr>
          <w:rFonts w:ascii="Futura Std Light" w:hAnsi="Futura Std Light"/>
          <w:bCs/>
          <w:sz w:val="20"/>
          <w:szCs w:val="20"/>
        </w:rPr>
        <w:t>&gt; 2 mm</w:t>
      </w:r>
    </w:p>
    <w:p w14:paraId="3FBAA2E7" w14:textId="4FAFA642" w:rsidR="00F7645D" w:rsidRPr="005B6ACB" w:rsidRDefault="00F7645D" w:rsidP="005B6ACB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5B6ACB">
        <w:rPr>
          <w:rFonts w:ascii="Futura Std Medium" w:hAnsi="Futura Std Medium"/>
          <w:b/>
          <w:bCs/>
          <w:sz w:val="20"/>
          <w:szCs w:val="20"/>
        </w:rPr>
        <w:t xml:space="preserve">Crack Bridging Ability (UNI EN 14891 Met. A.8.3 – with </w:t>
      </w:r>
      <w:proofErr w:type="spellStart"/>
      <w:r w:rsidRPr="005B6ACB">
        <w:rPr>
          <w:rFonts w:ascii="Futura Std Medium" w:hAnsi="Futura Std Medium"/>
          <w:b/>
          <w:bCs/>
          <w:sz w:val="20"/>
          <w:szCs w:val="20"/>
        </w:rPr>
        <w:t>Aquascud</w:t>
      </w:r>
      <w:proofErr w:type="spellEnd"/>
      <w:r w:rsidRPr="005B6ACB">
        <w:rPr>
          <w:rFonts w:ascii="Futura Std Medium" w:hAnsi="Futura Std Medium"/>
          <w:b/>
          <w:bCs/>
          <w:sz w:val="20"/>
          <w:szCs w:val="20"/>
        </w:rPr>
        <w:t xml:space="preserve"> Basic a -20°C):</w:t>
      </w:r>
      <w:r w:rsidRPr="005B6ACB">
        <w:rPr>
          <w:rFonts w:ascii="Futura Std Light" w:hAnsi="Futura Std Light"/>
          <w:b/>
          <w:sz w:val="20"/>
          <w:szCs w:val="20"/>
        </w:rPr>
        <w:t xml:space="preserve"> </w:t>
      </w:r>
      <w:r w:rsidRPr="005B6ACB">
        <w:rPr>
          <w:rFonts w:ascii="Futura Std Light" w:hAnsi="Futura Std Light"/>
          <w:bCs/>
          <w:sz w:val="20"/>
          <w:szCs w:val="20"/>
        </w:rPr>
        <w:t>&gt; 2 mm</w:t>
      </w:r>
    </w:p>
    <w:p w14:paraId="76085640" w14:textId="3E6748C0" w:rsidR="00F7645D" w:rsidRPr="005B6ACB" w:rsidRDefault="00F7645D" w:rsidP="005B6ACB">
      <w:pPr>
        <w:pStyle w:val="Corpotesto"/>
        <w:ind w:left="142"/>
        <w:rPr>
          <w:rFonts w:ascii="Futura Std Light" w:hAnsi="Futura Std Light"/>
          <w:bCs/>
          <w:sz w:val="20"/>
          <w:szCs w:val="20"/>
        </w:rPr>
      </w:pPr>
      <w:r w:rsidRPr="005B6ACB">
        <w:rPr>
          <w:rFonts w:ascii="Futura Std Medium" w:hAnsi="Futura Std Medium"/>
          <w:b/>
          <w:bCs/>
          <w:sz w:val="20"/>
          <w:szCs w:val="20"/>
        </w:rPr>
        <w:t>Initial adhesion (UNI EN 14891 Met. A.6.2):</w:t>
      </w:r>
      <w:r w:rsidRPr="005B6ACB">
        <w:rPr>
          <w:rFonts w:ascii="Futura Std Light" w:hAnsi="Futura Std Light"/>
          <w:b/>
          <w:sz w:val="20"/>
          <w:szCs w:val="20"/>
        </w:rPr>
        <w:t xml:space="preserve"> </w:t>
      </w:r>
      <w:r w:rsidRPr="005B6ACB">
        <w:rPr>
          <w:rFonts w:ascii="Futura Std Light" w:hAnsi="Futura Std Light"/>
          <w:bCs/>
          <w:sz w:val="20"/>
          <w:szCs w:val="20"/>
        </w:rPr>
        <w:t>&gt; 0.5 N/mm²</w:t>
      </w:r>
    </w:p>
    <w:p w14:paraId="38E1C964" w14:textId="32968B55" w:rsidR="00F7645D" w:rsidRPr="005B6ACB" w:rsidRDefault="00F7645D" w:rsidP="005B6ACB">
      <w:pPr>
        <w:pStyle w:val="Corpotesto"/>
        <w:ind w:left="142"/>
        <w:rPr>
          <w:rFonts w:ascii="Futura Std Light" w:hAnsi="Futura Std Light"/>
          <w:bCs/>
          <w:sz w:val="20"/>
          <w:szCs w:val="20"/>
        </w:rPr>
      </w:pPr>
      <w:r w:rsidRPr="005B6ACB">
        <w:rPr>
          <w:rFonts w:ascii="Futura Std Medium" w:hAnsi="Futura Std Medium"/>
          <w:b/>
          <w:bCs/>
          <w:sz w:val="20"/>
          <w:szCs w:val="20"/>
        </w:rPr>
        <w:t>Adhesion after un/freezing cycles (UNI EN 14891 Met. A.6.6):</w:t>
      </w:r>
      <w:r w:rsidRPr="005B6ACB">
        <w:rPr>
          <w:rFonts w:ascii="Futura Std Light" w:hAnsi="Futura Std Light"/>
          <w:b/>
          <w:sz w:val="20"/>
          <w:szCs w:val="20"/>
        </w:rPr>
        <w:t xml:space="preserve"> </w:t>
      </w:r>
      <w:r w:rsidRPr="005B6ACB">
        <w:rPr>
          <w:rFonts w:ascii="Futura Std Light" w:hAnsi="Futura Std Light"/>
          <w:bCs/>
          <w:sz w:val="20"/>
          <w:szCs w:val="20"/>
        </w:rPr>
        <w:t>&gt; 0.5 N/mm²</w:t>
      </w:r>
    </w:p>
    <w:p w14:paraId="48F7C9C9" w14:textId="00855FE6" w:rsidR="00F7645D" w:rsidRPr="005B6ACB" w:rsidRDefault="00F7645D" w:rsidP="005B6ACB">
      <w:pPr>
        <w:pStyle w:val="Corpotesto"/>
        <w:ind w:left="142"/>
        <w:rPr>
          <w:rFonts w:ascii="Futura Std Light" w:hAnsi="Futura Std Light"/>
          <w:b/>
          <w:iCs/>
          <w:sz w:val="20"/>
          <w:szCs w:val="20"/>
        </w:rPr>
      </w:pPr>
      <w:r w:rsidRPr="005B6ACB">
        <w:rPr>
          <w:rFonts w:ascii="Futura Std Medium" w:hAnsi="Futura Std Medium"/>
          <w:b/>
          <w:bCs/>
          <w:sz w:val="20"/>
          <w:szCs w:val="20"/>
        </w:rPr>
        <w:t>Water impermeability (UNI EN 14891 Met. A.7):</w:t>
      </w:r>
      <w:r w:rsidRPr="005B6ACB">
        <w:rPr>
          <w:rFonts w:ascii="Futura Std Light" w:hAnsi="Futura Std Light"/>
          <w:b/>
          <w:sz w:val="20"/>
          <w:szCs w:val="20"/>
        </w:rPr>
        <w:t xml:space="preserve"> </w:t>
      </w:r>
      <w:r w:rsidRPr="005B6ACB">
        <w:rPr>
          <w:rFonts w:ascii="Futura Std Light" w:hAnsi="Futura Std Light"/>
          <w:bCs/>
          <w:sz w:val="20"/>
          <w:szCs w:val="20"/>
        </w:rPr>
        <w:t>150 KPa</w:t>
      </w:r>
    </w:p>
    <w:p w14:paraId="27279FFF" w14:textId="300B14A1" w:rsidR="00A82538" w:rsidRPr="005B6ACB" w:rsidRDefault="00A82538" w:rsidP="005B6ACB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</w:p>
    <w:p w14:paraId="34232B4C" w14:textId="77777777" w:rsidR="007509A5" w:rsidRDefault="007509A5" w:rsidP="005B6ACB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</w:p>
    <w:p w14:paraId="7B15EE5D" w14:textId="2A806B91" w:rsidR="0065717C" w:rsidRPr="0065717C" w:rsidRDefault="0065717C" w:rsidP="0065717C">
      <w:pPr>
        <w:tabs>
          <w:tab w:val="left" w:pos="278"/>
        </w:tabs>
        <w:ind w:left="142"/>
        <w:rPr>
          <w:rFonts w:ascii="Futura Std Medium" w:hAnsi="Futura Std Medium"/>
          <w:b/>
          <w:bCs/>
          <w:sz w:val="20"/>
          <w:szCs w:val="20"/>
        </w:rPr>
      </w:pPr>
      <w:r w:rsidRPr="0065717C">
        <w:rPr>
          <w:rFonts w:ascii="Futura Std Medium" w:hAnsi="Futura Std Medium"/>
          <w:b/>
          <w:bCs/>
          <w:sz w:val="20"/>
          <w:szCs w:val="20"/>
        </w:rPr>
        <w:t>Feature Certifying body Test method Values (g/l)</w:t>
      </w:r>
    </w:p>
    <w:p w14:paraId="4C096090" w14:textId="77777777" w:rsidR="0065717C" w:rsidRPr="0065717C" w:rsidRDefault="0065717C" w:rsidP="0065717C">
      <w:pPr>
        <w:tabs>
          <w:tab w:val="left" w:pos="278"/>
        </w:tabs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0DBF4338" w14:textId="509A5706" w:rsidR="0065717C" w:rsidRDefault="0065717C" w:rsidP="0065717C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65717C">
        <w:rPr>
          <w:rFonts w:ascii="Futura Std Medium" w:hAnsi="Futura Std Medium"/>
          <w:b/>
          <w:bCs/>
          <w:sz w:val="20"/>
          <w:szCs w:val="20"/>
        </w:rPr>
        <w:t>VOC content Eurofins 392-2015-00130902 Directive 42/2004/EC ISO 11890-2 ASTM D 6886-12:</w:t>
      </w:r>
      <w:r w:rsidRPr="00514176">
        <w:rPr>
          <w:rFonts w:ascii="Futura Std Light" w:hAnsi="Futura Std Light"/>
          <w:sz w:val="20"/>
          <w:szCs w:val="20"/>
          <w:lang w:val="es-ES"/>
        </w:rPr>
        <w:t xml:space="preserve"> 2.7 </w:t>
      </w:r>
    </w:p>
    <w:p w14:paraId="120FE6E0" w14:textId="77777777" w:rsidR="0065717C" w:rsidRDefault="0065717C" w:rsidP="005B6ACB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</w:p>
    <w:p w14:paraId="5F383D09" w14:textId="77777777" w:rsidR="0065717C" w:rsidRPr="005B6ACB" w:rsidRDefault="0065717C" w:rsidP="005B6ACB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</w:p>
    <w:p w14:paraId="4670E520" w14:textId="77777777" w:rsidR="00AB5906" w:rsidRPr="005B6ACB" w:rsidRDefault="00B64DAB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5B6ACB">
        <w:rPr>
          <w:rFonts w:ascii="Futura Std Light" w:hAnsi="Futura Std Light"/>
          <w:sz w:val="20"/>
          <w:szCs w:val="20"/>
        </w:rPr>
        <w:t xml:space="preserve">as well as </w:t>
      </w:r>
      <w:proofErr w:type="spellStart"/>
      <w:r w:rsidRPr="005B6ACB">
        <w:rPr>
          <w:rFonts w:ascii="Futura Std Light" w:hAnsi="Futura Std Light"/>
          <w:sz w:val="20"/>
          <w:szCs w:val="20"/>
        </w:rPr>
        <w:t>Aquascud</w:t>
      </w:r>
      <w:proofErr w:type="spellEnd"/>
      <w:r w:rsidRPr="005B6ACB">
        <w:rPr>
          <w:rFonts w:ascii="Futura Std Light" w:hAnsi="Futura Std Light"/>
          <w:sz w:val="20"/>
          <w:szCs w:val="20"/>
        </w:rPr>
        <w:t xml:space="preserve"> System 430 </w:t>
      </w:r>
      <w:proofErr w:type="spellStart"/>
      <w:r w:rsidRPr="005B6ACB">
        <w:rPr>
          <w:rFonts w:ascii="Futura Std Light" w:hAnsi="Futura Std Light"/>
          <w:sz w:val="20"/>
          <w:szCs w:val="20"/>
        </w:rPr>
        <w:t>Volteco</w:t>
      </w:r>
      <w:proofErr w:type="spellEnd"/>
      <w:r w:rsidRPr="005B6ACB">
        <w:rPr>
          <w:rFonts w:ascii="Futura Std Light" w:hAnsi="Futura Std Light"/>
          <w:sz w:val="20"/>
          <w:szCs w:val="20"/>
        </w:rPr>
        <w:t xml:space="preserve"> or a product with equal or superior characteristics.</w:t>
      </w:r>
    </w:p>
    <w:p w14:paraId="7412E1B3" w14:textId="09825E4A" w:rsidR="00AB5906" w:rsidRPr="005B6ACB" w:rsidRDefault="00B64DAB" w:rsidP="005B6ACB">
      <w:pPr>
        <w:pStyle w:val="Corpotesto"/>
        <w:ind w:left="142" w:right="351"/>
        <w:rPr>
          <w:rFonts w:ascii="Futura Std Light" w:hAnsi="Futura Std Light"/>
          <w:sz w:val="20"/>
          <w:szCs w:val="20"/>
        </w:rPr>
      </w:pPr>
      <w:r w:rsidRPr="005B6ACB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</w:t>
      </w:r>
      <w:r w:rsidR="00196807" w:rsidRPr="005B6ACB">
        <w:rPr>
          <w:rFonts w:ascii="Futura Std Light" w:hAnsi="Futura Std Light"/>
          <w:sz w:val="20"/>
          <w:szCs w:val="20"/>
        </w:rPr>
        <w:t>l</w:t>
      </w:r>
      <w:r w:rsidRPr="005B6ACB">
        <w:rPr>
          <w:rFonts w:ascii="Futura Std Light" w:hAnsi="Futura Std Light"/>
          <w:sz w:val="20"/>
          <w:szCs w:val="20"/>
        </w:rPr>
        <w:t xml:space="preserve"> according to ISO 9001.</w:t>
      </w:r>
    </w:p>
    <w:p w14:paraId="13699182" w14:textId="77777777" w:rsidR="00AB5906" w:rsidRPr="005B6ACB" w:rsidRDefault="00B64DAB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5B6ACB">
        <w:rPr>
          <w:rFonts w:ascii="Futura Std Light" w:hAnsi="Futura Std Light"/>
          <w:sz w:val="20"/>
          <w:szCs w:val="20"/>
        </w:rPr>
        <w:t>The product must have the CE marking and be used according to the manufacturer's prescriptions.</w:t>
      </w:r>
    </w:p>
    <w:p w14:paraId="53FFD6E8" w14:textId="77777777" w:rsidR="00AB5906" w:rsidRPr="005B6ACB" w:rsidRDefault="00B64DAB" w:rsidP="005B6ACB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5B6ACB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5B6ACB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18E46258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C9D7834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191924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850DD7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70C3D5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1563DF" w14:textId="6F2CD4E2" w:rsidR="00AB5906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EFD3FF" w14:textId="7CA494B5" w:rsidR="005B6ACB" w:rsidRDefault="005B6ACB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E9D100" w14:textId="77777777" w:rsidR="005B6ACB" w:rsidRPr="005B6ACB" w:rsidRDefault="005B6ACB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A54345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4127F10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4A17038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5ABAEF" w14:textId="4A0212B1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93F587" w14:textId="633F2517" w:rsidR="00F7645D" w:rsidRPr="005B6ACB" w:rsidRDefault="00F7645D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7ED686" w14:textId="04F88D21" w:rsidR="00F7645D" w:rsidRPr="005B6ACB" w:rsidRDefault="00F7645D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4AD22D" w14:textId="77777777" w:rsidR="00F7645D" w:rsidRPr="005B6ACB" w:rsidRDefault="00F7645D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C22B34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00558F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DF4FE6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091B9F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758047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EC6CB48" w14:textId="77777777" w:rsidR="00AB5906" w:rsidRPr="005B6ACB" w:rsidRDefault="00AB5906" w:rsidP="005B6AC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71586E" w14:textId="09271FB1" w:rsidR="00AB5906" w:rsidRPr="005B6ACB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1FE035FE">
          <v:group id="_x0000_s1026" alt="" style="position:absolute;left:0;text-align:left;margin-left:15.05pt;margin-top:-8.1pt;width:110.8pt;height:33.8pt;z-index:1572915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6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22070546" w14:textId="77777777" w:rsidR="00AB5906" w:rsidRDefault="00AB5906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B64DAB" w:rsidRPr="005B6ACB">
        <w:rPr>
          <w:rFonts w:ascii="Futura Std Light" w:hAnsi="Futura Std Light"/>
          <w:sz w:val="16"/>
          <w:szCs w:val="16"/>
        </w:rPr>
        <w:t>EN</w:t>
      </w:r>
      <w:r w:rsidR="00B64DAB" w:rsidRPr="005B6ACB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Specifications</w:t>
      </w:r>
      <w:r w:rsidR="00B64DAB" w:rsidRPr="005B6ACB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n.</w:t>
      </w:r>
      <w:r w:rsidR="00B64DAB" w:rsidRPr="005B6ACB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CB07-CC-CD</w:t>
      </w:r>
      <w:r w:rsidR="00B64DAB" w:rsidRPr="005B6ACB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|</w:t>
      </w:r>
      <w:r w:rsidR="00B64DAB" w:rsidRPr="005B6ACB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CP</w:t>
      </w:r>
      <w:r w:rsidR="00B64DAB" w:rsidRPr="005B6ACB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|</w:t>
      </w:r>
      <w:r w:rsidR="00B64DAB" w:rsidRPr="005B6ACB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0</w:t>
      </w:r>
      <w:r w:rsidR="0041508C">
        <w:rPr>
          <w:rFonts w:ascii="Futura Std Light" w:hAnsi="Futura Std Light"/>
          <w:sz w:val="16"/>
          <w:szCs w:val="16"/>
        </w:rPr>
        <w:t>2</w:t>
      </w:r>
      <w:r w:rsidR="00B64DAB" w:rsidRPr="005B6ACB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|</w:t>
      </w:r>
      <w:r w:rsidR="00B64DAB" w:rsidRPr="005B6ACB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00</w:t>
      </w:r>
      <w:r w:rsidR="00B64DAB" w:rsidRPr="005B6ACB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|</w:t>
      </w:r>
      <w:r w:rsidR="00B64DAB" w:rsidRPr="005B6ACB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W</w:t>
      </w:r>
      <w:r w:rsidR="00B64DAB" w:rsidRPr="005B6ACB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|</w:t>
      </w:r>
      <w:r w:rsidR="00B64DAB" w:rsidRPr="005B6ACB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B64DAB" w:rsidRPr="005B6ACB">
        <w:rPr>
          <w:rFonts w:ascii="Futura Std Light" w:hAnsi="Futura Std Light"/>
          <w:sz w:val="16"/>
          <w:szCs w:val="16"/>
        </w:rPr>
        <w:t>0</w:t>
      </w:r>
      <w:r w:rsidR="0041508C">
        <w:rPr>
          <w:rFonts w:ascii="Futura Std Light" w:hAnsi="Futura Std Light"/>
          <w:sz w:val="16"/>
          <w:szCs w:val="16"/>
        </w:rPr>
        <w:t>8</w:t>
      </w:r>
      <w:r w:rsidR="00B64DAB" w:rsidRPr="005B6ACB">
        <w:rPr>
          <w:rFonts w:ascii="Futura Std Light" w:hAnsi="Futura Std Light"/>
          <w:sz w:val="16"/>
          <w:szCs w:val="16"/>
        </w:rPr>
        <w:t>/2</w:t>
      </w:r>
      <w:r w:rsidR="0041508C">
        <w:rPr>
          <w:rFonts w:ascii="Futura Std Light" w:hAnsi="Futura Std Light"/>
          <w:sz w:val="16"/>
          <w:szCs w:val="16"/>
        </w:rPr>
        <w:t>5</w:t>
      </w:r>
    </w:p>
    <w:sectPr w:rsidR="00AB5906" w:rsidRPr="005B6ACB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A7A"/>
    <w:multiLevelType w:val="hybridMultilevel"/>
    <w:tmpl w:val="97E6C5F2"/>
    <w:lvl w:ilvl="0" w:tplc="6F14B2D6">
      <w:numFmt w:val="bullet"/>
      <w:lvlText w:val="•"/>
      <w:lvlJc w:val="left"/>
      <w:pPr>
        <w:ind w:left="160" w:hanging="134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33C6B54C">
      <w:numFmt w:val="bullet"/>
      <w:lvlText w:val="•"/>
      <w:lvlJc w:val="left"/>
      <w:pPr>
        <w:ind w:left="1298" w:hanging="134"/>
      </w:pPr>
      <w:rPr>
        <w:rFonts w:hint="default"/>
        <w:lang w:val="en-US" w:eastAsia="en-US" w:bidi="ar-SA"/>
      </w:rPr>
    </w:lvl>
    <w:lvl w:ilvl="2" w:tplc="92265782">
      <w:numFmt w:val="bullet"/>
      <w:lvlText w:val="•"/>
      <w:lvlJc w:val="left"/>
      <w:pPr>
        <w:ind w:left="2437" w:hanging="134"/>
      </w:pPr>
      <w:rPr>
        <w:rFonts w:hint="default"/>
        <w:lang w:val="en-US" w:eastAsia="en-US" w:bidi="ar-SA"/>
      </w:rPr>
    </w:lvl>
    <w:lvl w:ilvl="3" w:tplc="927AEF44">
      <w:numFmt w:val="bullet"/>
      <w:lvlText w:val="•"/>
      <w:lvlJc w:val="left"/>
      <w:pPr>
        <w:ind w:left="3575" w:hanging="134"/>
      </w:pPr>
      <w:rPr>
        <w:rFonts w:hint="default"/>
        <w:lang w:val="en-US" w:eastAsia="en-US" w:bidi="ar-SA"/>
      </w:rPr>
    </w:lvl>
    <w:lvl w:ilvl="4" w:tplc="B39290EC">
      <w:numFmt w:val="bullet"/>
      <w:lvlText w:val="•"/>
      <w:lvlJc w:val="left"/>
      <w:pPr>
        <w:ind w:left="4714" w:hanging="134"/>
      </w:pPr>
      <w:rPr>
        <w:rFonts w:hint="default"/>
        <w:lang w:val="en-US" w:eastAsia="en-US" w:bidi="ar-SA"/>
      </w:rPr>
    </w:lvl>
    <w:lvl w:ilvl="5" w:tplc="509E4750">
      <w:numFmt w:val="bullet"/>
      <w:lvlText w:val="•"/>
      <w:lvlJc w:val="left"/>
      <w:pPr>
        <w:ind w:left="5852" w:hanging="134"/>
      </w:pPr>
      <w:rPr>
        <w:rFonts w:hint="default"/>
        <w:lang w:val="en-US" w:eastAsia="en-US" w:bidi="ar-SA"/>
      </w:rPr>
    </w:lvl>
    <w:lvl w:ilvl="6" w:tplc="3EE2CE4E">
      <w:numFmt w:val="bullet"/>
      <w:lvlText w:val="•"/>
      <w:lvlJc w:val="left"/>
      <w:pPr>
        <w:ind w:left="6991" w:hanging="134"/>
      </w:pPr>
      <w:rPr>
        <w:rFonts w:hint="default"/>
        <w:lang w:val="en-US" w:eastAsia="en-US" w:bidi="ar-SA"/>
      </w:rPr>
    </w:lvl>
    <w:lvl w:ilvl="7" w:tplc="0310BB74">
      <w:numFmt w:val="bullet"/>
      <w:lvlText w:val="•"/>
      <w:lvlJc w:val="left"/>
      <w:pPr>
        <w:ind w:left="8129" w:hanging="134"/>
      </w:pPr>
      <w:rPr>
        <w:rFonts w:hint="default"/>
        <w:lang w:val="en-US" w:eastAsia="en-US" w:bidi="ar-SA"/>
      </w:rPr>
    </w:lvl>
    <w:lvl w:ilvl="8" w:tplc="C47676C6">
      <w:numFmt w:val="bullet"/>
      <w:lvlText w:val="•"/>
      <w:lvlJc w:val="left"/>
      <w:pPr>
        <w:ind w:left="9268" w:hanging="134"/>
      </w:pPr>
      <w:rPr>
        <w:rFonts w:hint="default"/>
        <w:lang w:val="en-US" w:eastAsia="en-US" w:bidi="ar-SA"/>
      </w:rPr>
    </w:lvl>
  </w:abstractNum>
  <w:num w:numId="1" w16cid:durableId="183252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5906"/>
    <w:rsid w:val="0015539A"/>
    <w:rsid w:val="00196807"/>
    <w:rsid w:val="00310307"/>
    <w:rsid w:val="0041508C"/>
    <w:rsid w:val="00514176"/>
    <w:rsid w:val="005B6ACB"/>
    <w:rsid w:val="0065717C"/>
    <w:rsid w:val="007509A5"/>
    <w:rsid w:val="009467B5"/>
    <w:rsid w:val="00A26475"/>
    <w:rsid w:val="00A82538"/>
    <w:rsid w:val="00AB5906"/>
    <w:rsid w:val="00B64DAB"/>
    <w:rsid w:val="00C92BA9"/>
    <w:rsid w:val="00DF3EE1"/>
    <w:rsid w:val="00F7645D"/>
    <w:rsid w:val="00F7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24FE036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2022-03-01T07:30:00Z</dcterms:created>
  <dcterms:modified xsi:type="dcterms:W3CDTF">2025-08-06T14:27:00Z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