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15B1" w14:textId="77777777" w:rsidR="004F3BC1" w:rsidRPr="00244184" w:rsidRDefault="00000000">
      <w:pPr>
        <w:spacing w:before="58"/>
        <w:ind w:right="115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ED972E6">
          <v:shape id="docshape1" o:spid="_x0000_s1031" alt="" style="position:absolute;left:0;text-align:left;margin-left:14.15pt;margin-top:19.85pt;width:566pt;height:.1pt;z-index:-15728640;mso-wrap-edited:f;mso-width-percent:0;mso-height-percent:0;mso-wrap-distance-left:0;mso-wrap-distance-right:0;mso-position-horizontal-relative:page;mso-width-percent:0;mso-height-percent:0" coordsize="11320,1270" path="m,l11320,e" filled="f" strokecolor="#fdc00c" strokeweight=".99833mm">
            <v:path arrowok="t" o:connecttype="custom" o:connectlocs="0,0;7188200,0" o:connectangles="0,0"/>
            <w10:wrap type="topAndBottom" anchorx="page"/>
          </v:shape>
        </w:pict>
      </w:r>
      <w:r w:rsidR="00AE7FC7" w:rsidRPr="00244184">
        <w:rPr>
          <w:rFonts w:ascii="Futura Std Medium" w:hAnsi="Futura Std Medium"/>
          <w:b/>
          <w:sz w:val="24"/>
        </w:rPr>
        <w:t>VOCI DI CAPITOLATO</w:t>
      </w:r>
    </w:p>
    <w:p w14:paraId="31FCF228" w14:textId="41D56548" w:rsidR="004F3BC1" w:rsidRPr="00244184" w:rsidRDefault="00567B04">
      <w:pPr>
        <w:pStyle w:val="Titolo"/>
        <w:tabs>
          <w:tab w:val="left" w:pos="11422"/>
        </w:tabs>
        <w:rPr>
          <w:rFonts w:ascii="Futura Std Medium" w:hAnsi="Futura Std Medium" w:cs="Arial"/>
          <w:b/>
          <w:bCs/>
        </w:rPr>
      </w:pPr>
      <w:r w:rsidRPr="00244184">
        <w:rPr>
          <w:rFonts w:ascii="Futura Std Medium" w:hAnsi="Futura Std Medium" w:cs="Arial"/>
          <w:b/>
          <w:bCs/>
          <w:shd w:val="clear" w:color="auto" w:fill="DFDFDF"/>
        </w:rPr>
        <w:t>BI FLEX SYSTEM</w:t>
      </w:r>
      <w:r w:rsidR="00AE7FC7" w:rsidRPr="00244184">
        <w:rPr>
          <w:rFonts w:ascii="Futura Std Medium" w:hAnsi="Futura Std Medium" w:cs="Arial"/>
          <w:b/>
          <w:bCs/>
          <w:color w:val="000000"/>
          <w:shd w:val="clear" w:color="auto" w:fill="DFDFDF"/>
        </w:rPr>
        <w:tab/>
      </w:r>
    </w:p>
    <w:p w14:paraId="5535B9DC" w14:textId="77777777" w:rsidR="00244184" w:rsidRPr="00244184" w:rsidRDefault="00244184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</w:p>
    <w:p w14:paraId="4FE2AD9D" w14:textId="7DDAFD56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Fornitura e posa di nastro terpolimero elastomerico impermeabile abbinato ad un adesivo epossidico bicomponente per il trattamento dei giunti e delle fessure.</w:t>
      </w:r>
    </w:p>
    <w:p w14:paraId="462B4C02" w14:textId="3A06FBF3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sistema dovrà avere spessore minimo di 1 mm in funzione del tipo di applicazione scelta.</w:t>
      </w:r>
    </w:p>
    <w:p w14:paraId="060FB8C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2F774B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prodotto dovrà essere impiegato per:</w:t>
      </w:r>
    </w:p>
    <w:p w14:paraId="4C002E0B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impermeabile di giunti e fessure</w:t>
      </w:r>
    </w:p>
    <w:p w14:paraId="3DF345DF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di riprese di getto</w:t>
      </w:r>
    </w:p>
    <w:p w14:paraId="03812CC2" w14:textId="77777777" w:rsidR="00567B0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Collegamento di superfici attigue di giunti, di strutture in genere o elementi </w:t>
      </w:r>
      <w:r w:rsidR="00567B04" w:rsidRPr="00244184">
        <w:rPr>
          <w:rFonts w:ascii="Futura Std Light" w:hAnsi="Futura Std Light"/>
          <w:sz w:val="20"/>
          <w:szCs w:val="20"/>
        </w:rPr>
        <w:t>p</w:t>
      </w:r>
      <w:r w:rsidRPr="00244184">
        <w:rPr>
          <w:rFonts w:ascii="Futura Std Light" w:hAnsi="Futura Std Light"/>
          <w:sz w:val="20"/>
          <w:szCs w:val="20"/>
        </w:rPr>
        <w:t>refabbricati</w:t>
      </w:r>
    </w:p>
    <w:p w14:paraId="04EEA37D" w14:textId="48E3DB12" w:rsidR="00B57CE6" w:rsidRDefault="00B57CE6" w:rsidP="00B57CE6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1475" w:firstLine="0"/>
        <w:rPr>
          <w:rFonts w:ascii="Futura Std Light" w:hAnsi="Futura Std Light"/>
          <w:sz w:val="20"/>
          <w:szCs w:val="20"/>
        </w:rPr>
      </w:pPr>
      <w:r w:rsidRPr="00B57CE6">
        <w:rPr>
          <w:rFonts w:ascii="Futura Std Light" w:hAnsi="Futura Std Light"/>
          <w:sz w:val="20"/>
          <w:szCs w:val="20"/>
        </w:rPr>
        <w:t>Impermeabilizzazione di vasche, canali, piscine e strutture destinate al contenimento acqua, anche potabili</w:t>
      </w:r>
    </w:p>
    <w:p w14:paraId="2A93654F" w14:textId="504C7FEC" w:rsidR="003553ED" w:rsidRPr="00244184" w:rsidRDefault="003553ED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3553ED">
        <w:rPr>
          <w:rFonts w:ascii="Futura Std Light" w:hAnsi="Futura Std Light"/>
          <w:sz w:val="20"/>
          <w:szCs w:val="20"/>
        </w:rPr>
        <w:t>Sigillatura di elementi discontinui per la tenuta all'acqua e/o all'aria</w:t>
      </w:r>
    </w:p>
    <w:p w14:paraId="037C6CC8" w14:textId="77777777" w:rsidR="00D8369B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38CC48BD" w14:textId="0550AFFF" w:rsidR="004F3BC1" w:rsidRPr="00244184" w:rsidRDefault="00AE7FC7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7370893" w14:textId="77777777" w:rsidR="00D8369B" w:rsidRPr="00244184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7BA308F3" w14:textId="0916782A" w:rsidR="005F51DD" w:rsidRPr="00D8369B" w:rsidRDefault="005F51DD" w:rsidP="00244184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 w:rsidR="0088542D">
        <w:rPr>
          <w:rFonts w:ascii="Futura Std Medium" w:hAnsi="Futura Std Medium"/>
          <w:b/>
          <w:bCs/>
          <w:sz w:val="20"/>
          <w:szCs w:val="20"/>
        </w:rPr>
        <w:t xml:space="preserve"> BI FLEX spessore 0,5 mm - Spinta positiva</w:t>
      </w:r>
    </w:p>
    <w:p w14:paraId="389B522E" w14:textId="77777777" w:rsidR="005F51DD" w:rsidRPr="00244184" w:rsidRDefault="005F51D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7C5C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0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29EBD765" w14:textId="5603CBAD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positiva su giunto aperto</w:t>
      </w:r>
      <w:r w:rsidR="00F648E6">
        <w:rPr>
          <w:rFonts w:ascii="Futura Std Medium" w:hAnsi="Futura Std Medium"/>
          <w:b/>
          <w:bCs/>
          <w:sz w:val="20"/>
          <w:szCs w:val="20"/>
        </w:rPr>
        <w:t>*</w:t>
      </w:r>
      <w:r w:rsidRPr="00D8369B">
        <w:rPr>
          <w:rFonts w:ascii="Futura Std Medium" w:hAnsi="Futura Std Medium"/>
          <w:b/>
          <w:bCs/>
          <w:sz w:val="20"/>
          <w:szCs w:val="20"/>
        </w:rPr>
        <w:t xml:space="preserve"> (Metodo int):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57B316D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0C80AF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199C0D76" w14:textId="77777777" w:rsidR="00F648E6" w:rsidRDefault="00F648E6" w:rsidP="008854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7DF6B7CE" w14:textId="77777777" w:rsidR="00F648E6" w:rsidRDefault="00F648E6" w:rsidP="008854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51E76B24" w14:textId="12BD29BB" w:rsidR="0088542D" w:rsidRPr="00D8369B" w:rsidRDefault="0088542D" w:rsidP="0088542D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BI FLEX spessore 1 mm - Spinta positiva/negativa</w:t>
      </w:r>
    </w:p>
    <w:p w14:paraId="51C3C0E9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7DCFED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0A9E682E" w14:textId="66D7E16D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positiva su giunto aperto</w:t>
      </w:r>
      <w:r w:rsidR="00B57CE6">
        <w:rPr>
          <w:rFonts w:ascii="Futura Std Medium" w:hAnsi="Futura Std Medium"/>
          <w:b/>
          <w:bCs/>
          <w:sz w:val="20"/>
          <w:szCs w:val="20"/>
        </w:rPr>
        <w:t>*</w:t>
      </w:r>
      <w:r w:rsidRPr="00D8369B">
        <w:rPr>
          <w:rFonts w:ascii="Futura Std Medium" w:hAnsi="Futura Std Medium"/>
          <w:b/>
          <w:bCs/>
          <w:sz w:val="20"/>
          <w:szCs w:val="20"/>
        </w:rPr>
        <w:t xml:space="preserve"> (Metodo int):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3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3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7A0F5F36" w14:textId="6AA98516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1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0,5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AC484C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0DC64F66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FFAB54" w14:textId="77777777" w:rsidR="00F648E6" w:rsidRDefault="00F648E6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A1C8ED" w14:textId="61F2801D" w:rsidR="0088542D" w:rsidRDefault="0088542D" w:rsidP="008854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BI FLEX spessore 1,5 mm - Spinta positiva/negativa</w:t>
      </w:r>
    </w:p>
    <w:p w14:paraId="6F7E8998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A5FF58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5C41A53D" w14:textId="6BBD3E16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positiva su giunto aperto</w:t>
      </w:r>
      <w:r w:rsidR="00F648E6">
        <w:rPr>
          <w:rFonts w:ascii="Futura Std Medium" w:hAnsi="Futura Std Medium"/>
          <w:b/>
          <w:bCs/>
          <w:sz w:val="20"/>
          <w:szCs w:val="20"/>
        </w:rPr>
        <w:t>*</w:t>
      </w:r>
      <w:r w:rsidRPr="00D8369B">
        <w:rPr>
          <w:rFonts w:ascii="Futura Std Medium" w:hAnsi="Futura Std Medium"/>
          <w:b/>
          <w:bCs/>
          <w:sz w:val="20"/>
          <w:szCs w:val="20"/>
        </w:rPr>
        <w:t xml:space="preserve"> (Metodo int):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5D6CFFEE" w14:textId="0FE5ECD1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9A34772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344D5D76" w14:textId="77777777" w:rsidR="00E302C1" w:rsidRDefault="00E302C1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427D886F" w14:textId="77777777" w:rsidR="00F648E6" w:rsidRDefault="00F648E6" w:rsidP="00F648E6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  <w:r w:rsidRPr="00B57CE6">
        <w:rPr>
          <w:rFonts w:ascii="Futura Std Light" w:hAnsi="Futura Std Light"/>
          <w:sz w:val="20"/>
          <w:szCs w:val="20"/>
        </w:rPr>
        <w:t>*Le prove sono state eseguite testando una zona di sormonto incollata con mastice BI MASTIC</w:t>
      </w:r>
    </w:p>
    <w:p w14:paraId="64E7E1B0" w14:textId="77777777" w:rsidR="00F648E6" w:rsidRDefault="00F648E6" w:rsidP="00F648E6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5C3154F4" w14:textId="77777777" w:rsidR="00B57CE6" w:rsidRDefault="00B57CE6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170750A9" w14:textId="2ADDC10C" w:rsidR="00E302C1" w:rsidRDefault="00B57CE6" w:rsidP="00E302C1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Caratteristica, </w:t>
      </w:r>
      <w:r w:rsidR="006275DF">
        <w:rPr>
          <w:rFonts w:ascii="Futura Std Medium" w:hAnsi="Futura Std Medium"/>
          <w:b/>
          <w:bCs/>
          <w:sz w:val="20"/>
          <w:szCs w:val="20"/>
        </w:rPr>
        <w:t xml:space="preserve">Ente certificatore, </w:t>
      </w:r>
      <w:r>
        <w:rPr>
          <w:rFonts w:ascii="Futura Std Medium" w:hAnsi="Futura Std Medium"/>
          <w:b/>
          <w:bCs/>
          <w:sz w:val="20"/>
          <w:szCs w:val="20"/>
        </w:rPr>
        <w:t>Certificazione</w:t>
      </w:r>
    </w:p>
    <w:p w14:paraId="1F4D6FA0" w14:textId="77777777" w:rsidR="00B57CE6" w:rsidRDefault="00B57CE6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49178A85" w14:textId="4D6B2238" w:rsidR="00E302C1" w:rsidRDefault="00E302C1" w:rsidP="00B57CE6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Idoneità al contatto con acqua potabile. Determinazione della migrazione globale D.M. 174 del 06/04/2004</w:t>
      </w:r>
      <w:r w:rsidR="00391865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="00B57CE6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="00B57CE6" w:rsidRPr="006275DF">
        <w:rPr>
          <w:rFonts w:ascii="Futura Std Medium" w:hAnsi="Futura Std Medium"/>
          <w:b/>
          <w:bCs/>
          <w:sz w:val="20"/>
          <w:szCs w:val="20"/>
        </w:rPr>
        <w:t>SOCOTEC ITALIA SRL</w:t>
      </w:r>
      <w:r w:rsidR="006275DF">
        <w:rPr>
          <w:rFonts w:ascii="Futura Std Medium" w:hAnsi="Futura Std Medium"/>
          <w:b/>
          <w:bCs/>
          <w:sz w:val="20"/>
          <w:szCs w:val="20"/>
        </w:rPr>
        <w:t>:</w:t>
      </w:r>
      <w:r w:rsidR="00B57CE6" w:rsidRPr="00B57CE6">
        <w:rPr>
          <w:rFonts w:ascii="Futura Std Light" w:hAnsi="Futura Std Light"/>
          <w:sz w:val="20"/>
          <w:szCs w:val="20"/>
        </w:rPr>
        <w:t xml:space="preserve"> Report n° LF53030/23 - LF53031/23</w:t>
      </w:r>
    </w:p>
    <w:p w14:paraId="2729D94C" w14:textId="5856B353" w:rsidR="00E302C1" w:rsidRDefault="00E302C1" w:rsidP="00B57CE6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I</w:t>
      </w:r>
      <w:r>
        <w:rPr>
          <w:rFonts w:ascii="Futura Std Medium" w:eastAsia="Trebuchet MS" w:hAnsi="Futura Std Medium"/>
          <w:b/>
          <w:bCs/>
          <w:iCs/>
          <w:sz w:val="20"/>
          <w:szCs w:val="20"/>
        </w:rPr>
        <w:t xml:space="preserve">doneità al contatto con acqua potabile. </w:t>
      </w:r>
      <w:r>
        <w:rPr>
          <w:rFonts w:ascii="Futura Std Medium" w:hAnsi="Futura Std Medium"/>
          <w:b/>
          <w:bCs/>
          <w:iCs/>
          <w:sz w:val="20"/>
          <w:szCs w:val="20"/>
        </w:rPr>
        <w:t>Determinazione della cessione specifica D.M. 174 del 06/04/2004</w:t>
      </w:r>
      <w:r w:rsidR="00391865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="00B57CE6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="00B57CE6" w:rsidRPr="006275DF">
        <w:rPr>
          <w:rFonts w:ascii="Futura Std Medium" w:hAnsi="Futura Std Medium"/>
          <w:b/>
          <w:bCs/>
          <w:sz w:val="20"/>
          <w:szCs w:val="20"/>
        </w:rPr>
        <w:t>CHELAB SRL</w:t>
      </w:r>
      <w:r w:rsidR="006275DF">
        <w:rPr>
          <w:rFonts w:ascii="Futura Std Medium" w:hAnsi="Futura Std Medium"/>
          <w:b/>
          <w:bCs/>
          <w:sz w:val="20"/>
          <w:szCs w:val="20"/>
        </w:rPr>
        <w:t>:</w:t>
      </w:r>
      <w:r w:rsidR="00B57CE6" w:rsidRPr="00B57CE6">
        <w:rPr>
          <w:rFonts w:ascii="Futura Std Light" w:hAnsi="Futura Std Light"/>
          <w:sz w:val="20"/>
          <w:szCs w:val="20"/>
        </w:rPr>
        <w:t xml:space="preserve"> Report n° 17/000244151</w:t>
      </w:r>
    </w:p>
    <w:p w14:paraId="1791DCE2" w14:textId="77777777" w:rsidR="00E302C1" w:rsidRDefault="00E302C1" w:rsidP="00E302C1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0FFE2D8C" w14:textId="77777777" w:rsidR="00B57CE6" w:rsidRDefault="00B57CE6" w:rsidP="00E302C1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30CDE9E5" w14:textId="47A9F4D1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così come Bi Flex System Volteco o prodotto con pari o superiori caratteristiche.</w:t>
      </w:r>
    </w:p>
    <w:p w14:paraId="6692C7DC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80A42AD" w14:textId="77777777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24418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32D29A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C62667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693DF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FB7BA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280F1" w14:textId="57471026" w:rsidR="004F3BC1" w:rsidRDefault="00000000">
      <w:pPr>
        <w:ind w:left="3359"/>
        <w:rPr>
          <w:sz w:val="12"/>
        </w:rPr>
      </w:pPr>
      <w:r>
        <w:pict w14:anchorId="3AD34CF3">
          <v:group id="docshapegroup2" o:spid="_x0000_s1026" alt="" style="position:absolute;left:0;text-align:left;margin-left:15pt;margin-top:-13.45pt;width:110.65pt;height:33.75pt;z-index:15729152;mso-position-horizontal-relative:page" coordorigin="300,-269" coordsize="2213,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alt="" style="position:absolute;left:1017;top:-125;width:1496;height:387">
              <v:imagedata r:id="rId6" o:title=""/>
            </v:shape>
            <v:rect id="docshape4" o:spid="_x0000_s1028" alt="" style="position:absolute;left:300;top:-269;width:675;height:675" fillcolor="#484545" stroked="f"/>
            <v:shape id="docshape5" o:spid="_x0000_s1029" alt="" style="position:absolute;left:401;top:-168;width:472;height:472" coordorigin="401,-167" coordsize="472,472" path="m873,3r-45,l828,49r,210l617,259r,-124l702,135r,-46l702,49r126,l828,3,702,3r,-126l657,-123r,126l657,49r,40l617,89r,-40l657,49r,-46l572,3r,46l572,89r-126,l446,-123r256,l702,-167r-301,l401,-123r,212l401,135r171,l572,259r,46l873,305r,-46l873,259r,-210l873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alt="" style="position:absolute;left:300;top:-269;width:2213;height:675;mso-wrap-style:square;v-text-anchor:top" filled="f" stroked="f">
              <v:textbox inset="0,0,0,0">
                <w:txbxContent>
                  <w:p w14:paraId="2FB58933" w14:textId="77777777" w:rsidR="004F3BC1" w:rsidRDefault="004F3BC1">
                    <w:pPr>
                      <w:rPr>
                        <w:sz w:val="14"/>
                      </w:rPr>
                    </w:pPr>
                  </w:p>
                  <w:p w14:paraId="625D3E32" w14:textId="77777777" w:rsidR="004F3BC1" w:rsidRDefault="00AE7FC7">
                    <w:pPr>
                      <w:spacing w:before="96"/>
                      <w:ind w:left="13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E7FC7">
        <w:rPr>
          <w:sz w:val="12"/>
        </w:rPr>
        <w:t>IT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Voce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di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Capitolato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n.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EY-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CP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B57CE6">
        <w:rPr>
          <w:sz w:val="12"/>
        </w:rPr>
        <w:t>03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00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pacing w:val="-2"/>
          <w:sz w:val="12"/>
        </w:rPr>
        <w:t>0</w:t>
      </w:r>
      <w:r w:rsidR="00B57CE6">
        <w:rPr>
          <w:spacing w:val="-2"/>
          <w:sz w:val="12"/>
        </w:rPr>
        <w:t>8</w:t>
      </w:r>
      <w:r w:rsidR="00AE7FC7">
        <w:rPr>
          <w:spacing w:val="-2"/>
          <w:sz w:val="12"/>
        </w:rPr>
        <w:t>/2</w:t>
      </w:r>
      <w:r w:rsidR="00B57CE6">
        <w:rPr>
          <w:spacing w:val="-2"/>
          <w:sz w:val="12"/>
        </w:rPr>
        <w:t>5</w:t>
      </w:r>
    </w:p>
    <w:sectPr w:rsidR="004F3BC1">
      <w:type w:val="continuous"/>
      <w:pgSz w:w="11900" w:h="16840"/>
      <w:pgMar w:top="3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B63B2"/>
    <w:multiLevelType w:val="hybridMultilevel"/>
    <w:tmpl w:val="D82E15DE"/>
    <w:lvl w:ilvl="0" w:tplc="4BEE7C38">
      <w:numFmt w:val="bullet"/>
      <w:lvlText w:val="•"/>
      <w:lvlJc w:val="left"/>
      <w:pPr>
        <w:ind w:left="159" w:hanging="117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18"/>
        <w:szCs w:val="18"/>
        <w:lang w:val="it-IT" w:eastAsia="en-US" w:bidi="ar-SA"/>
      </w:rPr>
    </w:lvl>
    <w:lvl w:ilvl="1" w:tplc="F82A26E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C9BCBDB0">
      <w:numFmt w:val="bullet"/>
      <w:lvlText w:val="•"/>
      <w:lvlJc w:val="left"/>
      <w:pPr>
        <w:ind w:left="2436" w:hanging="117"/>
      </w:pPr>
      <w:rPr>
        <w:rFonts w:hint="default"/>
        <w:lang w:val="it-IT" w:eastAsia="en-US" w:bidi="ar-SA"/>
      </w:rPr>
    </w:lvl>
    <w:lvl w:ilvl="3" w:tplc="91781966">
      <w:numFmt w:val="bullet"/>
      <w:lvlText w:val="•"/>
      <w:lvlJc w:val="left"/>
      <w:pPr>
        <w:ind w:left="3574" w:hanging="117"/>
      </w:pPr>
      <w:rPr>
        <w:rFonts w:hint="default"/>
        <w:lang w:val="it-IT" w:eastAsia="en-US" w:bidi="ar-SA"/>
      </w:rPr>
    </w:lvl>
    <w:lvl w:ilvl="4" w:tplc="E5E879A2">
      <w:numFmt w:val="bullet"/>
      <w:lvlText w:val="•"/>
      <w:lvlJc w:val="left"/>
      <w:pPr>
        <w:ind w:left="4712" w:hanging="117"/>
      </w:pPr>
      <w:rPr>
        <w:rFonts w:hint="default"/>
        <w:lang w:val="it-IT" w:eastAsia="en-US" w:bidi="ar-SA"/>
      </w:rPr>
    </w:lvl>
    <w:lvl w:ilvl="5" w:tplc="9B3015CC">
      <w:numFmt w:val="bullet"/>
      <w:lvlText w:val="•"/>
      <w:lvlJc w:val="left"/>
      <w:pPr>
        <w:ind w:left="5850" w:hanging="117"/>
      </w:pPr>
      <w:rPr>
        <w:rFonts w:hint="default"/>
        <w:lang w:val="it-IT" w:eastAsia="en-US" w:bidi="ar-SA"/>
      </w:rPr>
    </w:lvl>
    <w:lvl w:ilvl="6" w:tplc="9C5AAD8A">
      <w:numFmt w:val="bullet"/>
      <w:lvlText w:val="•"/>
      <w:lvlJc w:val="left"/>
      <w:pPr>
        <w:ind w:left="6988" w:hanging="117"/>
      </w:pPr>
      <w:rPr>
        <w:rFonts w:hint="default"/>
        <w:lang w:val="it-IT" w:eastAsia="en-US" w:bidi="ar-SA"/>
      </w:rPr>
    </w:lvl>
    <w:lvl w:ilvl="7" w:tplc="1B4C940E">
      <w:numFmt w:val="bullet"/>
      <w:lvlText w:val="•"/>
      <w:lvlJc w:val="left"/>
      <w:pPr>
        <w:ind w:left="8126" w:hanging="117"/>
      </w:pPr>
      <w:rPr>
        <w:rFonts w:hint="default"/>
        <w:lang w:val="it-IT" w:eastAsia="en-US" w:bidi="ar-SA"/>
      </w:rPr>
    </w:lvl>
    <w:lvl w:ilvl="8" w:tplc="6BBA3B90">
      <w:numFmt w:val="bullet"/>
      <w:lvlText w:val="•"/>
      <w:lvlJc w:val="left"/>
      <w:pPr>
        <w:ind w:left="9264" w:hanging="117"/>
      </w:pPr>
      <w:rPr>
        <w:rFonts w:hint="default"/>
        <w:lang w:val="it-IT" w:eastAsia="en-US" w:bidi="ar-SA"/>
      </w:rPr>
    </w:lvl>
  </w:abstractNum>
  <w:num w:numId="1" w16cid:durableId="191438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BC1"/>
    <w:rsid w:val="001B5AED"/>
    <w:rsid w:val="00237BD5"/>
    <w:rsid w:val="00244184"/>
    <w:rsid w:val="0030486D"/>
    <w:rsid w:val="003553ED"/>
    <w:rsid w:val="00391865"/>
    <w:rsid w:val="004F3BC1"/>
    <w:rsid w:val="00567B04"/>
    <w:rsid w:val="005F51DD"/>
    <w:rsid w:val="006275DF"/>
    <w:rsid w:val="00690F93"/>
    <w:rsid w:val="0088542D"/>
    <w:rsid w:val="0090437E"/>
    <w:rsid w:val="00A71607"/>
    <w:rsid w:val="00AE7FC7"/>
    <w:rsid w:val="00B57CE6"/>
    <w:rsid w:val="00C6793E"/>
    <w:rsid w:val="00D8369B"/>
    <w:rsid w:val="00E302C1"/>
    <w:rsid w:val="00EF719F"/>
    <w:rsid w:val="00F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F913FB"/>
  <w15:docId w15:val="{419E800A-6A55-7F4B-9339-965F041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1"/>
      <w:ind w:left="102"/>
    </w:pPr>
    <w:rPr>
      <w:rFonts w:ascii="Lucida Sans" w:eastAsia="Lucida Sans" w:hAnsi="Lucida Sans" w:cs="Lucida Sans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6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2022-02-10T04:08:00Z</dcterms:created>
  <dcterms:modified xsi:type="dcterms:W3CDTF">2025-08-07T08:46:00Z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