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F2CB" w14:textId="77777777" w:rsidR="00770C8A" w:rsidRDefault="00000000">
      <w:pPr>
        <w:spacing w:before="76"/>
        <w:ind w:right="101"/>
        <w:jc w:val="right"/>
        <w:rPr>
          <w:rFonts w:ascii="Arial"/>
          <w:b/>
          <w:sz w:val="24"/>
        </w:rPr>
      </w:pPr>
      <w:r>
        <w:pict w14:anchorId="37DB4DAB">
          <v:shape id="_x0000_s1032" alt="" style="position:absolute;left:0;text-align:left;margin-left:14.15pt;margin-top:20.35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  <w:r w:rsidR="00471D25">
        <w:rPr>
          <w:rFonts w:ascii="Arial"/>
          <w:b/>
          <w:sz w:val="24"/>
        </w:rPr>
        <w:t>VOCI</w:t>
      </w:r>
      <w:r w:rsidR="00471D25">
        <w:rPr>
          <w:rFonts w:ascii="Arial"/>
          <w:b/>
          <w:spacing w:val="16"/>
          <w:sz w:val="24"/>
        </w:rPr>
        <w:t xml:space="preserve"> </w:t>
      </w:r>
      <w:r w:rsidR="00471D25">
        <w:rPr>
          <w:rFonts w:ascii="Arial"/>
          <w:b/>
          <w:sz w:val="24"/>
        </w:rPr>
        <w:t>DI</w:t>
      </w:r>
      <w:r w:rsidR="00471D25">
        <w:rPr>
          <w:rFonts w:ascii="Arial"/>
          <w:b/>
          <w:spacing w:val="17"/>
          <w:sz w:val="24"/>
        </w:rPr>
        <w:t xml:space="preserve"> </w:t>
      </w:r>
      <w:r w:rsidR="00471D25">
        <w:rPr>
          <w:rFonts w:ascii="Arial"/>
          <w:b/>
          <w:sz w:val="24"/>
        </w:rPr>
        <w:t>CAPITOLATO</w:t>
      </w:r>
    </w:p>
    <w:p w14:paraId="7B9943D0" w14:textId="11E9879A" w:rsidR="00770C8A" w:rsidRPr="00C8442E" w:rsidRDefault="00C8442E" w:rsidP="00C8442E">
      <w:pPr>
        <w:pStyle w:val="Titolo"/>
        <w:tabs>
          <w:tab w:val="left" w:pos="11441"/>
        </w:tabs>
        <w:ind w:left="142"/>
        <w:rPr>
          <w:rFonts w:ascii="Futura Std Medium" w:hAnsi="Futura Std Medium"/>
          <w:shd w:val="clear" w:color="auto" w:fill="DFDFDF"/>
        </w:rPr>
      </w:pPr>
      <w:r w:rsidRPr="00C8442E">
        <w:rPr>
          <w:rFonts w:ascii="Futura Std Medium" w:hAnsi="Futura Std Medium"/>
          <w:sz w:val="20"/>
          <w:szCs w:val="20"/>
          <w:shd w:val="clear" w:color="auto" w:fill="DFDFDF"/>
        </w:rPr>
        <w:t xml:space="preserve"> </w:t>
      </w:r>
      <w:r>
        <w:rPr>
          <w:rFonts w:ascii="Futura Std Medium" w:hAnsi="Futura Std Medium"/>
          <w:shd w:val="clear" w:color="auto" w:fill="DFDFDF"/>
        </w:rPr>
        <w:t>PLASTIVO 180</w:t>
      </w:r>
      <w:r w:rsidR="00471D25">
        <w:rPr>
          <w:shd w:val="clear" w:color="auto" w:fill="DFDFDF"/>
        </w:rPr>
        <w:tab/>
      </w:r>
    </w:p>
    <w:p w14:paraId="41CB7C3F" w14:textId="429672BD" w:rsidR="00770C8A" w:rsidRPr="00C8442E" w:rsidRDefault="00C8442E">
      <w:pPr>
        <w:pStyle w:val="Corpotesto"/>
        <w:spacing w:before="127"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 xml:space="preserve">Fornitura e posa </w:t>
      </w:r>
      <w:r w:rsidR="00471D25" w:rsidRPr="00C8442E">
        <w:rPr>
          <w:rFonts w:ascii="Futura Std Light" w:hAnsi="Futura Std Light"/>
          <w:sz w:val="20"/>
          <w:szCs w:val="20"/>
        </w:rPr>
        <w:t>di rivestimento impermeabile polimero modificato bicomponente, tixotropico e flessibile, con core curing technology per un'efficace maturazione anche in condizioni di basse temperature e supporti parzialmente umidi, applicato in doppia mano con uno spessore minimo di 2 mm.</w:t>
      </w:r>
    </w:p>
    <w:p w14:paraId="366A5621" w14:textId="77777777" w:rsidR="00770C8A" w:rsidRPr="00C8442E" w:rsidRDefault="00770C8A">
      <w:pPr>
        <w:pStyle w:val="Corpotesto"/>
        <w:spacing w:before="6"/>
        <w:rPr>
          <w:rFonts w:ascii="Futura Std Light" w:hAnsi="Futura Std Light"/>
          <w:sz w:val="20"/>
          <w:szCs w:val="20"/>
        </w:rPr>
      </w:pPr>
    </w:p>
    <w:p w14:paraId="2876F047" w14:textId="77777777" w:rsidR="00770C8A" w:rsidRPr="00C8442E" w:rsidRDefault="00471D25">
      <w:pPr>
        <w:pStyle w:val="Corpotesto"/>
        <w:spacing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 w:rsidRPr="00C8442E">
        <w:rPr>
          <w:rFonts w:ascii="Futura Std Light" w:hAnsi="Futura Std Light"/>
          <w:sz w:val="20"/>
          <w:szCs w:val="20"/>
        </w:rPr>
        <w:t>Il prodotto dovrà essere impiegato per impermeabilizzare, in spinta idrostatica negativa/positiva, superfici in muratura o in cemento armato, sottoposte a piccoli assestamenti e/o movimenti.</w:t>
      </w:r>
    </w:p>
    <w:p w14:paraId="75ECA7C9" w14:textId="77777777" w:rsidR="00770C8A" w:rsidRPr="00C8442E" w:rsidRDefault="00770C8A">
      <w:pPr>
        <w:pStyle w:val="Corpotesto"/>
        <w:spacing w:before="5"/>
        <w:rPr>
          <w:rFonts w:ascii="Futura Std Light" w:hAnsi="Futura Std Light"/>
          <w:sz w:val="20"/>
          <w:szCs w:val="20"/>
        </w:rPr>
      </w:pPr>
    </w:p>
    <w:p w14:paraId="12EDBB9D" w14:textId="77777777" w:rsidR="00770C8A" w:rsidRPr="00C8442E" w:rsidRDefault="00471D25" w:rsidP="00C8442E">
      <w:pPr>
        <w:pStyle w:val="Corpotesto"/>
        <w:spacing w:before="1"/>
        <w:ind w:left="159"/>
        <w:rPr>
          <w:rFonts w:ascii="Futura Std Light" w:hAnsi="Futura Std Light"/>
          <w:sz w:val="20"/>
          <w:szCs w:val="20"/>
        </w:rPr>
      </w:pPr>
      <w:r w:rsidRPr="00C8442E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45433799" w14:textId="77777777" w:rsidR="00770C8A" w:rsidRPr="00C8442E" w:rsidRDefault="00471D25" w:rsidP="00C8442E">
      <w:pPr>
        <w:pStyle w:val="Corpotesto"/>
        <w:spacing w:before="18"/>
        <w:ind w:left="159" w:right="6507"/>
        <w:rPr>
          <w:rFonts w:ascii="Futura Std Light" w:hAnsi="Futura Std Light"/>
          <w:sz w:val="20"/>
          <w:szCs w:val="20"/>
        </w:rPr>
      </w:pPr>
      <w:r w:rsidRPr="00C8442E">
        <w:rPr>
          <w:rFonts w:ascii="Futura Std Light" w:hAnsi="Futura Std Light"/>
          <w:sz w:val="20"/>
          <w:szCs w:val="20"/>
        </w:rPr>
        <w:t>Certificazione CE secondo Norma UNI EN 1504-2 Certificazione CE secondo Norma UNI EN 14891</w:t>
      </w:r>
    </w:p>
    <w:p w14:paraId="28C602AB" w14:textId="149AF5AD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  <w:r w:rsidRPr="00C8442E">
        <w:rPr>
          <w:rFonts w:ascii="Futura Std Light" w:hAnsi="Futura Std Light"/>
          <w:sz w:val="20"/>
          <w:szCs w:val="20"/>
        </w:rPr>
        <w:t>Certificazione secondo Norma UNI EN 11928</w:t>
      </w:r>
    </w:p>
    <w:p w14:paraId="37E04DF0" w14:textId="77777777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</w:p>
    <w:p w14:paraId="769487A8" w14:textId="77777777" w:rsidR="00C8442E" w:rsidRPr="0043502E" w:rsidRDefault="00C8442E" w:rsidP="00C8442E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43502E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09C1E560" w14:textId="5A674AD6" w:rsidR="00C8442E" w:rsidRPr="00C8442E" w:rsidRDefault="00C8442E" w:rsidP="0074102C">
      <w:pPr>
        <w:pStyle w:val="TableParagraph"/>
        <w:spacing w:before="20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Adesione al supporto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, UNI EN 1542: 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>≥ 0,89 MPa</w:t>
      </w:r>
    </w:p>
    <w:p w14:paraId="201A639B" w14:textId="2B3F66B0" w:rsidR="0074102C" w:rsidRDefault="00C8442E" w:rsidP="0074102C">
      <w:pPr>
        <w:pStyle w:val="TableParagraph"/>
        <w:spacing w:before="45" w:line="259" w:lineRule="auto"/>
        <w:ind w:left="142" w:right="63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Permeabilità al vapore acqueo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r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(spessore equivalente Sd)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, UNI EN </w:t>
      </w:r>
      <w:r w:rsidR="0074102C" w:rsidRPr="0074102C">
        <w:rPr>
          <w:rFonts w:ascii="Futura Std Medium" w:eastAsia="Arial MT" w:hAnsi="Futura Std Medium" w:cs="Arial MT"/>
          <w:b/>
          <w:bCs/>
          <w:sz w:val="20"/>
          <w:szCs w:val="20"/>
        </w:rPr>
        <w:t>7783-2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>Sd 3,2 m</w:t>
      </w:r>
    </w:p>
    <w:p w14:paraId="4F5D906E" w14:textId="71DACAAE" w:rsidR="00C8442E" w:rsidRDefault="0074102C" w:rsidP="0074102C">
      <w:pPr>
        <w:pStyle w:val="TableParagraph"/>
        <w:spacing w:before="45" w:line="259" w:lineRule="auto"/>
        <w:ind w:left="142" w:right="63"/>
      </w:pPr>
      <w:r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Permeabilità alla CO</w:t>
      </w:r>
      <w:r w:rsidRPr="00C8442E">
        <w:rPr>
          <w:rFonts w:ascii="Cambria Math" w:eastAsia="Arial MT" w:hAnsi="Cambria Math" w:cs="Cambria Math"/>
          <w:b/>
          <w:bCs/>
          <w:sz w:val="20"/>
          <w:szCs w:val="20"/>
        </w:rPr>
        <w:t>₂</w:t>
      </w:r>
      <w:r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(spessore equivalente Sd)</w:t>
      </w:r>
      <w:r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, </w:t>
      </w:r>
      <w:r w:rsidRPr="0074102C">
        <w:rPr>
          <w:rFonts w:ascii="Futura Std Medium" w:eastAsia="Arial MT" w:hAnsi="Futura Std Medium" w:cs="Arial MT"/>
          <w:b/>
          <w:bCs/>
          <w:sz w:val="20"/>
          <w:szCs w:val="20"/>
        </w:rPr>
        <w:t>UNI EN 1062-6</w:t>
      </w:r>
      <w:r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r w:rsidRPr="0074102C">
        <w:rPr>
          <w:rFonts w:ascii="Futura Std Light" w:eastAsia="Arial MT" w:hAnsi="Futura Std Light" w:cs="Arial MT"/>
          <w:sz w:val="20"/>
          <w:szCs w:val="20"/>
        </w:rPr>
        <w:t xml:space="preserve">Sd </w:t>
      </w:r>
      <w:r>
        <w:rPr>
          <w:rFonts w:ascii="Futura Std Light" w:eastAsia="Arial MT" w:hAnsi="Futura Std Light" w:cs="Arial MT"/>
          <w:sz w:val="20"/>
          <w:szCs w:val="20"/>
        </w:rPr>
        <w:t>10</w:t>
      </w:r>
      <w:r w:rsidRPr="0074102C">
        <w:rPr>
          <w:rFonts w:ascii="Futura Std Light" w:eastAsia="Arial MT" w:hAnsi="Futura Std Light" w:cs="Arial MT"/>
          <w:sz w:val="20"/>
          <w:szCs w:val="20"/>
        </w:rPr>
        <w:t>2 m</w:t>
      </w:r>
    </w:p>
    <w:p w14:paraId="7074E262" w14:textId="1C5A920E" w:rsidR="00C8442E" w:rsidRDefault="00C8442E" w:rsidP="0074102C">
      <w:pPr>
        <w:pStyle w:val="Corpotesto"/>
        <w:spacing w:before="18"/>
        <w:ind w:left="160" w:right="2194"/>
      </w:pPr>
      <w:r w:rsidRPr="00C8442E">
        <w:rPr>
          <w:rFonts w:ascii="Futura Std Medium" w:hAnsi="Futura Std Medium"/>
          <w:b/>
          <w:bCs/>
          <w:sz w:val="20"/>
          <w:szCs w:val="20"/>
        </w:rPr>
        <w:t>Crack Bridging Ability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UNI EN 1062-7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(metodo statico)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Classe A4</w:t>
      </w:r>
      <w:r w:rsidR="0074102C">
        <w:rPr>
          <w:rFonts w:ascii="Futura Std Light" w:hAnsi="Futura Std Light"/>
          <w:sz w:val="20"/>
          <w:szCs w:val="20"/>
        </w:rPr>
        <w:t xml:space="preserve"> -</w:t>
      </w:r>
      <w:r w:rsidR="0074102C" w:rsidRPr="0074102C">
        <w:rPr>
          <w:rFonts w:ascii="Futura Std Light" w:hAnsi="Futura Std Light"/>
          <w:sz w:val="20"/>
          <w:szCs w:val="20"/>
        </w:rPr>
        <w:t>1,3 mm</w:t>
      </w:r>
    </w:p>
    <w:p w14:paraId="25F7BB76" w14:textId="3B480722" w:rsidR="00C8442E" w:rsidRDefault="00C8442E" w:rsidP="0074102C">
      <w:pPr>
        <w:pStyle w:val="Corpotesto"/>
        <w:spacing w:before="18"/>
        <w:ind w:left="160" w:right="918"/>
        <w:rPr>
          <w:rFonts w:ascii="Futura Std Medium" w:hAnsi="Futura Std Medium"/>
          <w:b/>
          <w:bCs/>
          <w:sz w:val="20"/>
          <w:szCs w:val="20"/>
        </w:rPr>
      </w:pPr>
      <w:r w:rsidRPr="00C8442E">
        <w:rPr>
          <w:rFonts w:ascii="Futura Std Medium" w:hAnsi="Futura Std Medium"/>
          <w:b/>
          <w:bCs/>
          <w:sz w:val="20"/>
          <w:szCs w:val="20"/>
        </w:rPr>
        <w:t>Crack Bridging Ability (</w:t>
      </w:r>
      <w:r>
        <w:rPr>
          <w:rFonts w:ascii="Futura Std Medium" w:hAnsi="Futura Std Medium"/>
          <w:b/>
          <w:bCs/>
          <w:sz w:val="20"/>
          <w:szCs w:val="20"/>
        </w:rPr>
        <w:t>prodotto + rete Flexonet)</w:t>
      </w:r>
      <w:r w:rsidR="0074102C">
        <w:rPr>
          <w:rFonts w:ascii="Futura Std Medium" w:hAnsi="Futura Std Medium"/>
          <w:b/>
          <w:bCs/>
          <w:sz w:val="20"/>
          <w:szCs w:val="20"/>
        </w:rPr>
        <w:t>,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 UNI EN 1062-7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(metodo statico)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Classe A</w:t>
      </w:r>
      <w:r w:rsidR="0074102C">
        <w:rPr>
          <w:rFonts w:ascii="Futura Std Light" w:hAnsi="Futura Std Light"/>
          <w:sz w:val="20"/>
          <w:szCs w:val="20"/>
        </w:rPr>
        <w:t>5 -</w:t>
      </w:r>
      <w:r w:rsidR="0074102C" w:rsidRPr="0074102C">
        <w:rPr>
          <w:rFonts w:ascii="Futura Std Light" w:hAnsi="Futura Std Light"/>
          <w:sz w:val="20"/>
          <w:szCs w:val="20"/>
        </w:rPr>
        <w:t>3</w:t>
      </w:r>
      <w:r w:rsidR="0074102C">
        <w:rPr>
          <w:rFonts w:ascii="Futura Std Light" w:hAnsi="Futura Std Light"/>
          <w:sz w:val="20"/>
          <w:szCs w:val="20"/>
        </w:rPr>
        <w:t xml:space="preserve">,1 </w:t>
      </w:r>
      <w:r w:rsidR="0074102C" w:rsidRPr="0074102C">
        <w:rPr>
          <w:rFonts w:ascii="Futura Std Light" w:hAnsi="Futura Std Light"/>
          <w:sz w:val="20"/>
          <w:szCs w:val="20"/>
        </w:rPr>
        <w:t>mm</w:t>
      </w:r>
    </w:p>
    <w:p w14:paraId="3B8DAC3A" w14:textId="738ECA8D" w:rsidR="00C8442E" w:rsidRDefault="00C8442E" w:rsidP="0074102C">
      <w:pPr>
        <w:pStyle w:val="Corpotesto"/>
        <w:spacing w:before="18"/>
        <w:ind w:left="160" w:right="1911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Impermeabilità all’acqua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UNI EN 14891 Met. A.7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>
        <w:rPr>
          <w:rFonts w:ascii="Futura Std Light" w:hAnsi="Futura Std Light"/>
          <w:sz w:val="20"/>
          <w:szCs w:val="20"/>
        </w:rPr>
        <w:t>150 KPa</w:t>
      </w:r>
    </w:p>
    <w:p w14:paraId="48DD0FC5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5C02AB30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38723F48" w14:textId="7E1DB2AE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  <w:r w:rsidRPr="0074102C">
        <w:rPr>
          <w:rFonts w:ascii="Futura Std Medium" w:hAnsi="Futura Std Medium"/>
          <w:b/>
          <w:bCs/>
          <w:sz w:val="20"/>
          <w:szCs w:val="20"/>
        </w:rPr>
        <w:t>Caratteristica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74102C">
        <w:rPr>
          <w:rFonts w:ascii="Futura Std Medium" w:hAnsi="Futura Std Medium"/>
          <w:b/>
          <w:bCs/>
          <w:sz w:val="20"/>
          <w:szCs w:val="20"/>
        </w:rPr>
        <w:t xml:space="preserve"> Ente Certificatore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74102C">
        <w:rPr>
          <w:rFonts w:ascii="Futura Std Medium" w:hAnsi="Futura Std Medium"/>
          <w:b/>
          <w:bCs/>
          <w:sz w:val="20"/>
          <w:szCs w:val="20"/>
        </w:rPr>
        <w:t xml:space="preserve"> Metodo di prova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74102C">
        <w:rPr>
          <w:rFonts w:ascii="Futura Std Medium" w:hAnsi="Futura Std Medium"/>
          <w:b/>
          <w:bCs/>
          <w:sz w:val="20"/>
          <w:szCs w:val="20"/>
        </w:rPr>
        <w:t xml:space="preserve"> Prestazione certificata</w:t>
      </w:r>
    </w:p>
    <w:p w14:paraId="1FA1FCC7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780DE027" w14:textId="3DF5B3FB" w:rsidR="00C8442E" w:rsidRDefault="00C8442E" w:rsidP="0074102C">
      <w:pPr>
        <w:pStyle w:val="Corpotesto"/>
        <w:tabs>
          <w:tab w:val="left" w:pos="10490"/>
          <w:tab w:val="left" w:pos="10632"/>
        </w:tabs>
        <w:spacing w:before="18"/>
        <w:ind w:left="160" w:right="21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Impermeabiltà in spinta negativa (supporto di cls Acqua/Cemento: 0,7)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IMM SA (CH)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UNI EN 12390-8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8 Bar: nessun passaggio</w:t>
      </w:r>
    </w:p>
    <w:p w14:paraId="28C70227" w14:textId="6F53F194" w:rsidR="0074102C" w:rsidRDefault="0074102C" w:rsidP="0074102C">
      <w:pPr>
        <w:pStyle w:val="Corpotesto"/>
        <w:spacing w:before="18"/>
        <w:ind w:left="160" w:right="120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Contenuto VOC, </w:t>
      </w:r>
      <w:r w:rsidRPr="0074102C">
        <w:rPr>
          <w:rFonts w:ascii="Futura Std Medium" w:hAnsi="Futura Std Medium"/>
          <w:b/>
          <w:bCs/>
          <w:sz w:val="20"/>
          <w:szCs w:val="20"/>
        </w:rPr>
        <w:t>Eurofins 392-2017-00479601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74102C">
        <w:rPr>
          <w:rFonts w:ascii="Futura Std Medium" w:hAnsi="Futura Std Medium"/>
          <w:b/>
          <w:bCs/>
          <w:sz w:val="20"/>
          <w:szCs w:val="20"/>
        </w:rPr>
        <w:t>Direttiva 42/2004/EC ISO 11890-2</w:t>
      </w:r>
      <w:r>
        <w:rPr>
          <w:rFonts w:ascii="Futura Std Medium" w:hAnsi="Futura Std Medium"/>
          <w:b/>
          <w:bCs/>
          <w:sz w:val="20"/>
          <w:szCs w:val="20"/>
        </w:rPr>
        <w:t xml:space="preserve"> - </w:t>
      </w:r>
      <w:r w:rsidRPr="0074102C">
        <w:rPr>
          <w:rFonts w:ascii="Futura Std Medium" w:hAnsi="Futura Std Medium"/>
          <w:b/>
          <w:bCs/>
          <w:sz w:val="20"/>
          <w:szCs w:val="20"/>
        </w:rPr>
        <w:t>ASTM D 6886-12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74102C">
        <w:rPr>
          <w:rFonts w:ascii="Futura Std Light" w:hAnsi="Futura Std Light"/>
          <w:sz w:val="20"/>
          <w:szCs w:val="20"/>
        </w:rPr>
        <w:t>1 g/l</w:t>
      </w:r>
    </w:p>
    <w:p w14:paraId="44C12149" w14:textId="050589AC" w:rsidR="00620911" w:rsidRPr="00622232" w:rsidRDefault="00620911" w:rsidP="00620911">
      <w:pPr>
        <w:pStyle w:val="Corpotesto"/>
        <w:ind w:left="160" w:right="777"/>
        <w:rPr>
          <w:rFonts w:ascii="Futura Std Light" w:hAnsi="Futura Std Light" w:cs="Arial"/>
          <w:bCs/>
          <w:sz w:val="20"/>
          <w:szCs w:val="20"/>
        </w:rPr>
      </w:pPr>
      <w:r w:rsidRPr="00222539">
        <w:rPr>
          <w:rFonts w:ascii="Futura Std Medium" w:hAnsi="Futura Std Medium"/>
          <w:b/>
          <w:bCs/>
          <w:sz w:val="20"/>
          <w:szCs w:val="20"/>
        </w:rPr>
        <w:t>Coefficiente di diffusione gas radon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222539">
        <w:rPr>
          <w:rFonts w:ascii="Futura Std Medium" w:hAnsi="Futura Std Medium"/>
          <w:b/>
          <w:bCs/>
          <w:sz w:val="20"/>
          <w:szCs w:val="20"/>
        </w:rPr>
        <w:t xml:space="preserve"> CZECH TECHNICAL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222539">
        <w:rPr>
          <w:rFonts w:ascii="Futura Std Medium" w:hAnsi="Futura Std Medium"/>
          <w:b/>
          <w:bCs/>
          <w:sz w:val="20"/>
          <w:szCs w:val="20"/>
        </w:rPr>
        <w:t>UNIVERSITY IN PRAGUE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222539">
        <w:rPr>
          <w:rFonts w:ascii="Futura Std Medium" w:hAnsi="Futura Std Medium"/>
          <w:b/>
          <w:bCs/>
          <w:sz w:val="20"/>
          <w:szCs w:val="20"/>
        </w:rPr>
        <w:t>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222539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622232">
        <w:rPr>
          <w:rFonts w:ascii="Futura Std Light" w:hAnsi="Futura Std Light" w:cs="Arial"/>
          <w:bCs/>
          <w:sz w:val="20"/>
          <w:szCs w:val="20"/>
        </w:rPr>
        <w:t>1,</w:t>
      </w:r>
      <w:r>
        <w:rPr>
          <w:rFonts w:ascii="Futura Std Light" w:hAnsi="Futura Std Light" w:cs="Arial"/>
          <w:bCs/>
          <w:sz w:val="20"/>
          <w:szCs w:val="20"/>
        </w:rPr>
        <w:t>4</w:t>
      </w:r>
      <w:r w:rsidRPr="00622232">
        <w:rPr>
          <w:rFonts w:ascii="Futura Std Light" w:hAnsi="Futura Std Light" w:cs="Arial"/>
          <w:bCs/>
          <w:sz w:val="20"/>
          <w:szCs w:val="20"/>
        </w:rPr>
        <w:t xml:space="preserve"> E-1</w:t>
      </w:r>
      <w:r>
        <w:rPr>
          <w:rFonts w:ascii="Futura Std Light" w:hAnsi="Futura Std Light" w:cs="Arial"/>
          <w:bCs/>
          <w:sz w:val="20"/>
          <w:szCs w:val="20"/>
        </w:rPr>
        <w:t>0</w:t>
      </w:r>
      <w:r w:rsidRPr="00622232">
        <w:rPr>
          <w:rFonts w:ascii="Futura Std Light" w:hAnsi="Futura Std Light" w:cs="Arial"/>
          <w:bCs/>
          <w:sz w:val="20"/>
          <w:szCs w:val="20"/>
        </w:rPr>
        <w:t xml:space="preserve"> m²/s</w:t>
      </w:r>
    </w:p>
    <w:p w14:paraId="2D66330C" w14:textId="77777777" w:rsidR="00620911" w:rsidRDefault="00620911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2138B15D" w14:textId="77777777" w:rsidR="0074102C" w:rsidRDefault="0074102C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2B9E4F6C" w14:textId="77777777" w:rsidR="0072653B" w:rsidRDefault="0072653B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6ADAA155" w14:textId="4B8DEB3F" w:rsidR="0074102C" w:rsidRDefault="0074102C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Approvazioni nazionali, Ente certificatore, Certificato</w:t>
      </w:r>
    </w:p>
    <w:p w14:paraId="53AB00EB" w14:textId="77777777" w:rsidR="0072653B" w:rsidRDefault="0072653B" w:rsidP="0074102C">
      <w:pPr>
        <w:pStyle w:val="Corpotesto"/>
        <w:spacing w:before="18"/>
        <w:ind w:left="160" w:right="351"/>
        <w:rPr>
          <w:rFonts w:ascii="Futura Std Medium" w:hAnsi="Futura Std Medium"/>
          <w:b/>
          <w:bCs/>
          <w:sz w:val="20"/>
          <w:szCs w:val="20"/>
        </w:rPr>
      </w:pPr>
    </w:p>
    <w:p w14:paraId="1BA6BC33" w14:textId="7359B614" w:rsidR="00C8442E" w:rsidRPr="0074102C" w:rsidRDefault="00C8442E" w:rsidP="0074102C">
      <w:pPr>
        <w:pStyle w:val="Corpotesto"/>
        <w:spacing w:before="18"/>
        <w:ind w:left="160" w:right="351"/>
        <w:rPr>
          <w:rFonts w:ascii="Futura Std Light" w:hAnsi="Futura Std Light"/>
          <w:sz w:val="20"/>
          <w:szCs w:val="20"/>
        </w:rPr>
      </w:pPr>
      <w:r w:rsidRPr="00C8442E">
        <w:rPr>
          <w:rFonts w:ascii="Futura Std Medium" w:hAnsi="Futura Std Medium"/>
          <w:b/>
          <w:bCs/>
          <w:sz w:val="20"/>
          <w:szCs w:val="20"/>
        </w:rPr>
        <w:t>Idoneità al contatto con acqua potabile secondo DM 174 del 06/04/2004: cessione globale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ELLETIPI Srl: </w:t>
      </w:r>
      <w:r w:rsidR="0074102C" w:rsidRPr="0074102C">
        <w:rPr>
          <w:rFonts w:ascii="Futura Std Light" w:hAnsi="Futura Std Light"/>
          <w:sz w:val="20"/>
          <w:szCs w:val="20"/>
        </w:rPr>
        <w:t>Report n° 14743/15</w:t>
      </w:r>
    </w:p>
    <w:p w14:paraId="7F4D9BBF" w14:textId="3E863D1A" w:rsidR="00C8442E" w:rsidRPr="0074102C" w:rsidRDefault="0074102C" w:rsidP="0074102C">
      <w:pPr>
        <w:pStyle w:val="Corpotesto"/>
        <w:spacing w:before="18"/>
        <w:ind w:left="160" w:right="68"/>
        <w:rPr>
          <w:rFonts w:ascii="Futura Std Light" w:hAnsi="Futura Std Light"/>
          <w:sz w:val="20"/>
          <w:szCs w:val="20"/>
        </w:rPr>
      </w:pPr>
      <w:r w:rsidRPr="0074102C">
        <w:rPr>
          <w:rFonts w:ascii="Futura Std Medium" w:hAnsi="Futura Std Medium"/>
          <w:b/>
          <w:bCs/>
          <w:sz w:val="20"/>
          <w:szCs w:val="20"/>
        </w:rPr>
        <w:t>Idoneit</w:t>
      </w:r>
      <w:r w:rsidRPr="0074102C">
        <w:rPr>
          <w:rFonts w:ascii="Futura Std Medium" w:hAnsi="Futura Std Medium" w:hint="eastAsia"/>
          <w:b/>
          <w:bCs/>
          <w:sz w:val="20"/>
          <w:szCs w:val="20"/>
        </w:rPr>
        <w:t>à</w:t>
      </w:r>
      <w:r w:rsidRPr="0074102C">
        <w:rPr>
          <w:rFonts w:ascii="Futura Std Medium" w:hAnsi="Futura Std Medium"/>
          <w:b/>
          <w:bCs/>
          <w:sz w:val="20"/>
          <w:szCs w:val="20"/>
        </w:rPr>
        <w:t xml:space="preserve"> all'impermeabilizzazione di vasche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4102C">
        <w:rPr>
          <w:rFonts w:ascii="Futura Std Medium" w:hAnsi="Futura Std Medium"/>
          <w:b/>
          <w:bCs/>
          <w:sz w:val="20"/>
          <w:szCs w:val="20"/>
        </w:rPr>
        <w:t>e riserve d'acqua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74102C">
        <w:rPr>
          <w:rFonts w:ascii="Futura Std Medium" w:hAnsi="Futura Std Medium"/>
          <w:b/>
          <w:bCs/>
          <w:sz w:val="20"/>
          <w:szCs w:val="20"/>
        </w:rPr>
        <w:t>SOCOTEC FRANCE S.A</w:t>
      </w:r>
      <w:r>
        <w:rPr>
          <w:rFonts w:ascii="Futura Std Medium" w:hAnsi="Futura Std Medium"/>
          <w:b/>
          <w:bCs/>
          <w:sz w:val="20"/>
          <w:szCs w:val="20"/>
        </w:rPr>
        <w:t xml:space="preserve">.: </w:t>
      </w:r>
      <w:r w:rsidRPr="0074102C">
        <w:rPr>
          <w:rFonts w:ascii="Futura Std Light" w:hAnsi="Futura Std Light"/>
          <w:sz w:val="20"/>
          <w:szCs w:val="20"/>
        </w:rPr>
        <w:t>Report (ETN): n° 240368080000031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74102C">
        <w:rPr>
          <w:rFonts w:ascii="Futura Std Light" w:hAnsi="Futura Std Light"/>
          <w:sz w:val="20"/>
          <w:szCs w:val="20"/>
        </w:rPr>
        <w:t>(30/06/2029)</w:t>
      </w:r>
    </w:p>
    <w:p w14:paraId="5D64DAEF" w14:textId="471875CF" w:rsidR="00C8442E" w:rsidRPr="0072653B" w:rsidRDefault="0074102C" w:rsidP="0072653B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4102C">
        <w:rPr>
          <w:rFonts w:ascii="Futura Std Medium" w:hAnsi="Futura Std Medium"/>
          <w:b/>
          <w:bCs/>
          <w:sz w:val="20"/>
          <w:szCs w:val="20"/>
        </w:rPr>
        <w:t>Dichiarazione Ambientale di Prodotto 0298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4102C">
        <w:rPr>
          <w:rFonts w:ascii="Futura Std Medium" w:hAnsi="Futura Std Medium"/>
          <w:b/>
          <w:bCs/>
          <w:sz w:val="20"/>
          <w:szCs w:val="20"/>
        </w:rPr>
        <w:t>(EDP)</w:t>
      </w:r>
      <w:r w:rsidR="0072653B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2653B" w:rsidRPr="0072653B">
        <w:rPr>
          <w:rFonts w:ascii="Futura Std Medium" w:hAnsi="Futura Std Medium"/>
          <w:b/>
          <w:bCs/>
          <w:sz w:val="20"/>
          <w:szCs w:val="20"/>
        </w:rPr>
        <w:t>EPDItaly</w:t>
      </w:r>
      <w:r w:rsidR="0072653B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2653B" w:rsidRPr="0072653B">
        <w:rPr>
          <w:rFonts w:ascii="Futura Std Light" w:hAnsi="Futura Std Light"/>
          <w:sz w:val="20"/>
          <w:szCs w:val="20"/>
        </w:rPr>
        <w:t>0298 (30/05/2027)</w:t>
      </w:r>
      <w:r w:rsidR="0072653B">
        <w:rPr>
          <w:rFonts w:ascii="Futura Std Light" w:hAnsi="Futura Std Light"/>
          <w:sz w:val="20"/>
          <w:szCs w:val="20"/>
        </w:rPr>
        <w:t xml:space="preserve"> - </w:t>
      </w:r>
      <w:r w:rsidR="0072653B" w:rsidRPr="0072653B">
        <w:rPr>
          <w:rFonts w:ascii="Futura Std Light" w:hAnsi="Futura Std Light"/>
          <w:sz w:val="20"/>
          <w:szCs w:val="20"/>
        </w:rPr>
        <w:t>www.epditaly.it</w:t>
      </w:r>
    </w:p>
    <w:p w14:paraId="6F9209AC" w14:textId="77777777" w:rsidR="0074102C" w:rsidRPr="0072653B" w:rsidRDefault="0074102C" w:rsidP="00C8442E">
      <w:pPr>
        <w:pStyle w:val="Corpotesto"/>
        <w:rPr>
          <w:rFonts w:ascii="Futura Std Light" w:hAnsi="Futura Std Light"/>
          <w:sz w:val="20"/>
          <w:szCs w:val="20"/>
        </w:rPr>
      </w:pPr>
    </w:p>
    <w:p w14:paraId="5BD52656" w14:textId="77777777" w:rsidR="0074102C" w:rsidRDefault="0074102C" w:rsidP="00C8442E">
      <w:pPr>
        <w:pStyle w:val="Corpotesto"/>
      </w:pPr>
    </w:p>
    <w:p w14:paraId="1A307027" w14:textId="77777777" w:rsidR="0074102C" w:rsidRDefault="0074102C" w:rsidP="00C8442E">
      <w:pPr>
        <w:pStyle w:val="Corpotesto"/>
      </w:pPr>
    </w:p>
    <w:p w14:paraId="5D9FCB52" w14:textId="38F65698" w:rsidR="00770C8A" w:rsidRPr="00890D76" w:rsidRDefault="00471D25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>così come Plastivo 180 Volteco o prodotto con pari o superiori caratteristiche.</w:t>
      </w:r>
    </w:p>
    <w:p w14:paraId="5647E1BB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1EABA4B8" w14:textId="77777777" w:rsidR="00770C8A" w:rsidRPr="00890D76" w:rsidRDefault="00471D25">
      <w:pPr>
        <w:pStyle w:val="Corpotesto"/>
        <w:spacing w:line="206" w:lineRule="exact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39DADBE5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890D7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916E37A" w14:textId="77777777" w:rsidR="00770C8A" w:rsidRDefault="00770C8A">
      <w:pPr>
        <w:pStyle w:val="Corpotesto"/>
        <w:rPr>
          <w:sz w:val="20"/>
        </w:rPr>
      </w:pPr>
    </w:p>
    <w:p w14:paraId="4E21641C" w14:textId="77777777" w:rsidR="00770C8A" w:rsidRDefault="00770C8A">
      <w:pPr>
        <w:pStyle w:val="Corpotesto"/>
        <w:rPr>
          <w:sz w:val="20"/>
        </w:rPr>
      </w:pPr>
    </w:p>
    <w:p w14:paraId="720A6720" w14:textId="77777777" w:rsidR="00770C8A" w:rsidRDefault="00770C8A">
      <w:pPr>
        <w:pStyle w:val="Corpotesto"/>
        <w:rPr>
          <w:sz w:val="20"/>
        </w:rPr>
      </w:pPr>
    </w:p>
    <w:p w14:paraId="2B3116CB" w14:textId="77777777" w:rsidR="00770C8A" w:rsidRDefault="00770C8A">
      <w:pPr>
        <w:pStyle w:val="Corpotesto"/>
        <w:rPr>
          <w:sz w:val="20"/>
        </w:rPr>
      </w:pPr>
    </w:p>
    <w:p w14:paraId="15443C18" w14:textId="77777777" w:rsidR="00770C8A" w:rsidRDefault="00770C8A">
      <w:pPr>
        <w:pStyle w:val="Corpotesto"/>
        <w:rPr>
          <w:sz w:val="20"/>
        </w:rPr>
      </w:pPr>
    </w:p>
    <w:p w14:paraId="35BBFE95" w14:textId="77777777" w:rsidR="00770C8A" w:rsidRDefault="00770C8A">
      <w:pPr>
        <w:pStyle w:val="Corpotesto"/>
        <w:rPr>
          <w:sz w:val="20"/>
        </w:rPr>
      </w:pPr>
    </w:p>
    <w:p w14:paraId="08226955" w14:textId="77777777" w:rsidR="00770C8A" w:rsidRDefault="00770C8A">
      <w:pPr>
        <w:pStyle w:val="Corpotesto"/>
        <w:rPr>
          <w:sz w:val="20"/>
        </w:rPr>
      </w:pPr>
    </w:p>
    <w:p w14:paraId="2B2F9522" w14:textId="77777777" w:rsidR="00770C8A" w:rsidRDefault="00770C8A">
      <w:pPr>
        <w:pStyle w:val="Corpotesto"/>
        <w:rPr>
          <w:sz w:val="20"/>
        </w:rPr>
      </w:pPr>
    </w:p>
    <w:p w14:paraId="5B78F61E" w14:textId="77777777" w:rsidR="00770C8A" w:rsidRDefault="00770C8A">
      <w:pPr>
        <w:pStyle w:val="Corpotesto"/>
        <w:rPr>
          <w:sz w:val="20"/>
        </w:rPr>
      </w:pPr>
    </w:p>
    <w:p w14:paraId="4A86C2A7" w14:textId="77777777" w:rsidR="00770C8A" w:rsidRDefault="00770C8A">
      <w:pPr>
        <w:pStyle w:val="Corpotesto"/>
        <w:rPr>
          <w:sz w:val="20"/>
        </w:rPr>
      </w:pPr>
    </w:p>
    <w:p w14:paraId="2EE64DC5" w14:textId="77777777" w:rsidR="00770C8A" w:rsidRDefault="00770C8A">
      <w:pPr>
        <w:pStyle w:val="Corpotesto"/>
        <w:rPr>
          <w:sz w:val="12"/>
        </w:rPr>
      </w:pPr>
    </w:p>
    <w:p w14:paraId="544254E2" w14:textId="77777777" w:rsidR="00770C8A" w:rsidRDefault="00770C8A">
      <w:pPr>
        <w:pStyle w:val="Corpotesto"/>
        <w:spacing w:before="2"/>
        <w:rPr>
          <w:sz w:val="12"/>
        </w:rPr>
      </w:pPr>
    </w:p>
    <w:p w14:paraId="0FBF4589" w14:textId="041EE250" w:rsidR="00770C8A" w:rsidRPr="0072653B" w:rsidRDefault="00000000" w:rsidP="0072653B">
      <w:pPr>
        <w:spacing w:before="1"/>
        <w:ind w:left="3364"/>
        <w:rPr>
          <w:rFonts w:ascii="Futura Std Light" w:hAnsi="Futura Std Light"/>
          <w:sz w:val="16"/>
          <w:szCs w:val="16"/>
        </w:rPr>
      </w:pPr>
      <w:r>
        <w:rPr>
          <w:rFonts w:ascii="Futura Std Light" w:hAnsi="Futura Std Light"/>
          <w:sz w:val="16"/>
          <w:szCs w:val="16"/>
        </w:rPr>
        <w:pict w14:anchorId="035AE325">
          <v:group id="_x0000_s1026" alt="" style="position:absolute;left:0;text-align:left;margin-left:15.05pt;margin-top:-13.4pt;width:110.8pt;height:33.8pt;z-index:15729664;mso-position-horizontal-relative:page" coordorigin="300,-268" coordsize="2216,6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018;top:-125;width:1498;height:388">
              <v:imagedata r:id="rId5" o:title=""/>
            </v:shape>
            <v:rect id="_x0000_s1028" alt="" style="position:absolute;left:300;top:-269;width:676;height:676" fillcolor="#515154" stroked="f"/>
            <v:shape id="_x0000_s1029" alt="" style="position:absolute;left:402;top:-167;width:473;height:472" coordorigin="402,-166" coordsize="473,472" path="m874,4r-45,l829,50r,210l618,260r,-126l703,134r,-44l618,90r,-40l658,50r,40l703,90r,-40l829,50r,-46l703,4r,-126l658,-122r,126l573,4r,46l573,90r-126,l447,-122r256,l703,-166r-301,l402,-122r,212l402,134r171,l573,260r,46l874,306r,-45l874,260r,-210l874,49r,-4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300;top:-269;width:2216;height:676;mso-wrap-style:square;v-text-anchor:top" filled="f" stroked="f">
              <v:textbox style="mso-next-textbox:#_x0000_s1030" inset="0,0,0,0">
                <w:txbxContent>
                  <w:p w14:paraId="4175ED55" w14:textId="77777777" w:rsidR="00770C8A" w:rsidRDefault="00770C8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72653B" w:rsidRPr="0072653B">
        <w:rPr>
          <w:rFonts w:ascii="Futura Std Light" w:hAnsi="Futura Std Light"/>
          <w:sz w:val="16"/>
          <w:szCs w:val="16"/>
        </w:rPr>
        <w:t>IT Voce di Capitolato n. EH | CP | 0</w:t>
      </w:r>
      <w:r w:rsidR="00620911">
        <w:rPr>
          <w:rFonts w:ascii="Futura Std Light" w:hAnsi="Futura Std Light"/>
          <w:sz w:val="16"/>
          <w:szCs w:val="16"/>
        </w:rPr>
        <w:t>3</w:t>
      </w:r>
      <w:r w:rsidR="0072653B" w:rsidRPr="0072653B">
        <w:rPr>
          <w:rFonts w:ascii="Futura Std Light" w:hAnsi="Futura Std Light"/>
          <w:sz w:val="16"/>
          <w:szCs w:val="16"/>
        </w:rPr>
        <w:t xml:space="preserve"> | 00 | W | 0</w:t>
      </w:r>
      <w:r w:rsidR="00620911">
        <w:rPr>
          <w:rFonts w:ascii="Futura Std Light" w:hAnsi="Futura Std Light"/>
          <w:sz w:val="16"/>
          <w:szCs w:val="16"/>
        </w:rPr>
        <w:t>1</w:t>
      </w:r>
      <w:r w:rsidR="0072653B" w:rsidRPr="0072653B">
        <w:rPr>
          <w:rFonts w:ascii="Futura Std Light" w:hAnsi="Futura Std Light"/>
          <w:sz w:val="16"/>
          <w:szCs w:val="16"/>
        </w:rPr>
        <w:t>/2</w:t>
      </w:r>
      <w:r w:rsidR="00620911">
        <w:rPr>
          <w:rFonts w:ascii="Futura Std Light" w:hAnsi="Futura Std Light"/>
          <w:sz w:val="16"/>
          <w:szCs w:val="16"/>
        </w:rPr>
        <w:t>6</w:t>
      </w:r>
    </w:p>
    <w:sectPr w:rsidR="00770C8A" w:rsidRPr="0072653B">
      <w:type w:val="continuous"/>
      <w:pgSz w:w="11910" w:h="16840"/>
      <w:pgMar w:top="34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471D25"/>
    <w:rsid w:val="004E37A4"/>
    <w:rsid w:val="0054669B"/>
    <w:rsid w:val="00620911"/>
    <w:rsid w:val="0072653B"/>
    <w:rsid w:val="0074102C"/>
    <w:rsid w:val="00770C8A"/>
    <w:rsid w:val="007E4B64"/>
    <w:rsid w:val="00890D76"/>
    <w:rsid w:val="00B6188C"/>
    <w:rsid w:val="00C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5</cp:revision>
  <dcterms:created xsi:type="dcterms:W3CDTF">2022-02-16T14:07:00Z</dcterms:created>
  <dcterms:modified xsi:type="dcterms:W3CDTF">2026-01-09T15:14:00Z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