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1D73" w14:textId="07C66918" w:rsidR="000E35EA" w:rsidRDefault="000E35EA" w:rsidP="000E35EA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A00149">
        <w:rPr>
          <w:rFonts w:ascii="Futura Std Medium" w:hAnsi="Futura Std Medium"/>
          <w:b/>
          <w:bCs/>
          <w:sz w:val="48"/>
          <w:szCs w:val="48"/>
        </w:rPr>
        <w:t>A</w:t>
      </w:r>
      <w:r>
        <w:rPr>
          <w:rFonts w:ascii="Futura Std Medium" w:hAnsi="Futura Std Medium"/>
          <w:b/>
          <w:bCs/>
          <w:sz w:val="48"/>
          <w:szCs w:val="48"/>
        </w:rPr>
        <w:t>KTI-VO</w:t>
      </w:r>
      <w:r w:rsidRPr="00A00149">
        <w:rPr>
          <w:rFonts w:ascii="Futura Std Medium" w:hAnsi="Futura Std Medium"/>
          <w:b/>
          <w:bCs/>
          <w:sz w:val="48"/>
          <w:szCs w:val="48"/>
        </w:rPr>
        <w:t xml:space="preserve"> </w:t>
      </w:r>
      <w:r>
        <w:rPr>
          <w:rFonts w:ascii="Futura Std Medium" w:hAnsi="Futura Std Medium"/>
          <w:b/>
          <w:bCs/>
          <w:sz w:val="48"/>
          <w:szCs w:val="48"/>
        </w:rPr>
        <w:t>2</w:t>
      </w:r>
      <w:r w:rsidRPr="00A00149">
        <w:rPr>
          <w:rFonts w:ascii="Futura Std Medium" w:hAnsi="Futura Std Medium"/>
          <w:b/>
          <w:bCs/>
          <w:sz w:val="48"/>
          <w:szCs w:val="48"/>
        </w:rPr>
        <w:t>01</w:t>
      </w:r>
    </w:p>
    <w:p w14:paraId="2846C9A2" w14:textId="77777777" w:rsidR="000E35EA" w:rsidRDefault="000E35EA" w:rsidP="00F27E36">
      <w:pPr>
        <w:pStyle w:val="Corpotesto"/>
        <w:ind w:left="142" w:right="777"/>
        <w:rPr>
          <w:rFonts w:ascii="Futura Std Light" w:hAnsi="Futura Std Light"/>
          <w:sz w:val="20"/>
          <w:szCs w:val="20"/>
        </w:rPr>
      </w:pPr>
    </w:p>
    <w:p w14:paraId="1DB8CF48" w14:textId="1BB5CB59" w:rsidR="00B03BB4" w:rsidRPr="00712D47" w:rsidRDefault="004F213E" w:rsidP="00F27E36">
      <w:pPr>
        <w:pStyle w:val="Corpotesto"/>
        <w:ind w:left="142" w:right="777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>Fornitura e posa di mastice idroespansivo per la sigillatura e l'impermeabilizzazione definitiva di corpi passanti e fessurazioni in genere.</w:t>
      </w:r>
    </w:p>
    <w:p w14:paraId="55F4B2BB" w14:textId="77777777" w:rsidR="00B03BB4" w:rsidRPr="00712D47" w:rsidRDefault="00B03BB4" w:rsidP="00F27E36">
      <w:pPr>
        <w:pStyle w:val="Corpotesto"/>
        <w:spacing w:before="7"/>
        <w:ind w:left="142" w:right="777"/>
        <w:rPr>
          <w:rFonts w:ascii="Futura Std Light" w:hAnsi="Futura Std Light"/>
          <w:sz w:val="20"/>
          <w:szCs w:val="20"/>
        </w:rPr>
      </w:pPr>
    </w:p>
    <w:p w14:paraId="277984E7" w14:textId="744683A0" w:rsidR="00B03BB4" w:rsidRPr="00712D47" w:rsidRDefault="004F213E" w:rsidP="00F27E36">
      <w:pPr>
        <w:pStyle w:val="Corpotesto"/>
        <w:ind w:left="142" w:right="777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>Il prodotto dovrà essere impiegato per:</w:t>
      </w:r>
    </w:p>
    <w:p w14:paraId="7BEC6B01" w14:textId="4F8C44A4" w:rsidR="00B03BB4" w:rsidRPr="00712D47" w:rsidRDefault="004F213E" w:rsidP="00F27E36">
      <w:pPr>
        <w:pStyle w:val="Paragrafoelenco"/>
        <w:numPr>
          <w:ilvl w:val="0"/>
          <w:numId w:val="1"/>
        </w:numPr>
        <w:tabs>
          <w:tab w:val="left" w:pos="278"/>
        </w:tabs>
        <w:ind w:left="142" w:right="777" w:firstLine="0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>Sigillatura di lesioni nelle strutture in calcestruzzo armato conseguenti al suo ritiro</w:t>
      </w:r>
    </w:p>
    <w:p w14:paraId="37D20471" w14:textId="6FE064E4" w:rsidR="00B03BB4" w:rsidRPr="00712D47" w:rsidRDefault="004F213E" w:rsidP="00F27E36">
      <w:pPr>
        <w:pStyle w:val="Paragrafoelenco"/>
        <w:numPr>
          <w:ilvl w:val="0"/>
          <w:numId w:val="1"/>
        </w:numPr>
        <w:tabs>
          <w:tab w:val="left" w:pos="278"/>
        </w:tabs>
        <w:ind w:left="142" w:right="777" w:firstLine="0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>Sigillatura di tubazioni in cemento, metallo e materiale plastico annegate nel calcestruzzo armato</w:t>
      </w:r>
    </w:p>
    <w:p w14:paraId="0F013F4A" w14:textId="59FF1D9E" w:rsidR="00B03BB4" w:rsidRPr="00712D47" w:rsidRDefault="004F213E" w:rsidP="00F27E36">
      <w:pPr>
        <w:pStyle w:val="Paragrafoelenco"/>
        <w:numPr>
          <w:ilvl w:val="0"/>
          <w:numId w:val="1"/>
        </w:numPr>
        <w:tabs>
          <w:tab w:val="left" w:pos="278"/>
        </w:tabs>
        <w:ind w:left="142" w:right="777" w:firstLine="0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>Realizzazione di guarnizioni, purché confinate, tra elementi prefabbricati</w:t>
      </w:r>
    </w:p>
    <w:p w14:paraId="3DE5C45D" w14:textId="7B1C59FA" w:rsidR="00B03BB4" w:rsidRPr="00712D47" w:rsidRDefault="004F213E" w:rsidP="00F27E36">
      <w:pPr>
        <w:pStyle w:val="Paragrafoelenco"/>
        <w:numPr>
          <w:ilvl w:val="0"/>
          <w:numId w:val="1"/>
        </w:numPr>
        <w:tabs>
          <w:tab w:val="left" w:pos="278"/>
        </w:tabs>
        <w:ind w:left="142" w:right="777" w:firstLine="0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>Giunti di costruzione a tenuta in strutture di sezione contenuta</w:t>
      </w:r>
    </w:p>
    <w:p w14:paraId="32AAEC64" w14:textId="11253856" w:rsidR="00B03BB4" w:rsidRPr="00712D47" w:rsidRDefault="004F213E" w:rsidP="00F27E36">
      <w:pPr>
        <w:pStyle w:val="Paragrafoelenco"/>
        <w:numPr>
          <w:ilvl w:val="0"/>
          <w:numId w:val="1"/>
        </w:numPr>
        <w:tabs>
          <w:tab w:val="left" w:pos="278"/>
        </w:tabs>
        <w:ind w:left="142" w:right="777" w:firstLine="0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 xml:space="preserve">Regolarizzazione di supporti e saldatura delle estremità dei profili </w:t>
      </w:r>
      <w:r w:rsidR="00C77272">
        <w:rPr>
          <w:rFonts w:ascii="Futura Std Light" w:hAnsi="Futura Std Light"/>
          <w:sz w:val="20"/>
          <w:szCs w:val="20"/>
        </w:rPr>
        <w:t>WT</w:t>
      </w:r>
    </w:p>
    <w:p w14:paraId="7F55D7D6" w14:textId="3356604C" w:rsidR="009213AE" w:rsidRDefault="004F213E" w:rsidP="00F27E36">
      <w:pPr>
        <w:pStyle w:val="Paragrafoelenco"/>
        <w:numPr>
          <w:ilvl w:val="0"/>
          <w:numId w:val="1"/>
        </w:numPr>
        <w:tabs>
          <w:tab w:val="left" w:pos="278"/>
        </w:tabs>
        <w:ind w:left="142" w:right="777" w:firstLine="0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>Sigillatura dei corpi passanti e delle forature in genere della membrana AMPHIBIA</w:t>
      </w:r>
    </w:p>
    <w:p w14:paraId="5E6861C9" w14:textId="40817EA4" w:rsidR="00F27E36" w:rsidRDefault="00F27E36" w:rsidP="00F27E36">
      <w:pPr>
        <w:pStyle w:val="Paragrafoelenco"/>
        <w:tabs>
          <w:tab w:val="left" w:pos="278"/>
        </w:tabs>
        <w:ind w:left="142" w:right="777" w:firstLine="0"/>
        <w:rPr>
          <w:rFonts w:ascii="Futura Std Light" w:hAnsi="Futura Std Light"/>
          <w:sz w:val="20"/>
          <w:szCs w:val="20"/>
        </w:rPr>
      </w:pPr>
    </w:p>
    <w:p w14:paraId="6BBA6D1B" w14:textId="13B91882" w:rsidR="00F27E36" w:rsidRDefault="00F27E36" w:rsidP="00F27E36">
      <w:pPr>
        <w:pStyle w:val="Paragrafoelenco"/>
        <w:tabs>
          <w:tab w:val="left" w:pos="278"/>
        </w:tabs>
        <w:ind w:left="142" w:right="777" w:firstLine="0"/>
        <w:rPr>
          <w:rFonts w:ascii="Futura Std Light" w:hAnsi="Futura Std Light"/>
          <w:sz w:val="20"/>
          <w:szCs w:val="20"/>
        </w:rPr>
      </w:pPr>
      <w:r w:rsidRPr="0058504D">
        <w:rPr>
          <w:rFonts w:ascii="Futura Std Medium" w:hAnsi="Futura Std Medium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90EA18" wp14:editId="408F9599">
                <wp:simplePos x="0" y="0"/>
                <wp:positionH relativeFrom="margin">
                  <wp:posOffset>85725</wp:posOffset>
                </wp:positionH>
                <wp:positionV relativeFrom="paragraph">
                  <wp:posOffset>209550</wp:posOffset>
                </wp:positionV>
                <wp:extent cx="7200265" cy="1270"/>
                <wp:effectExtent l="0" t="19050" r="19685" b="1778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>
                            <a:gd name="T0" fmla="+- 0 283 283"/>
                            <a:gd name="T1" fmla="*/ T0 w 11339"/>
                            <a:gd name="T2" fmla="+- 0 11622 283"/>
                            <a:gd name="T3" fmla="*/ T2 w 113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39">
                              <a:moveTo>
                                <a:pt x="0" y="0"/>
                              </a:moveTo>
                              <a:lnTo>
                                <a:pt x="11339" y="0"/>
                              </a:lnTo>
                            </a:path>
                          </a:pathLst>
                        </a:custGeom>
                        <a:noFill/>
                        <a:ln w="36000">
                          <a:solidFill>
                            <a:srgbClr val="FDC10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A561E" id="Freeform 15" o:spid="_x0000_s1026" style="position:absolute;margin-left:6.75pt;margin-top:16.5pt;width:566.9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13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" path="m,l11339,e" filled="f" strokecolor="#fdc10c" strokeweight="1mm">
                <v:path arrowok="t" o:connecttype="custom" o:connectlocs="0,0;7200265,0" o:connectangles="0,0"/>
                <w10:wrap type="topAndBottom" anchorx="margin"/>
              </v:shape>
            </w:pict>
          </mc:Fallback>
        </mc:AlternateContent>
      </w:r>
    </w:p>
    <w:p w14:paraId="29D8C447" w14:textId="15817F91" w:rsidR="00712D47" w:rsidRPr="00712D47" w:rsidRDefault="00712D47" w:rsidP="00712D47">
      <w:pPr>
        <w:pStyle w:val="Paragrafoelenco"/>
        <w:tabs>
          <w:tab w:val="left" w:pos="278"/>
        </w:tabs>
        <w:ind w:left="142" w:right="777" w:firstLine="0"/>
        <w:rPr>
          <w:rFonts w:ascii="Futura Std Light" w:hAnsi="Futura Std Light"/>
          <w:sz w:val="20"/>
          <w:szCs w:val="20"/>
        </w:rPr>
      </w:pPr>
    </w:p>
    <w:p w14:paraId="623B928A" w14:textId="1F62D52E" w:rsidR="00B03BB4" w:rsidRDefault="004F213E" w:rsidP="00712D47">
      <w:pPr>
        <w:tabs>
          <w:tab w:val="left" w:pos="278"/>
        </w:tabs>
        <w:ind w:left="142" w:right="777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235D8DBF" w14:textId="2CA96392" w:rsidR="00712D47" w:rsidRDefault="00712D47" w:rsidP="00712D47">
      <w:pPr>
        <w:tabs>
          <w:tab w:val="left" w:pos="278"/>
        </w:tabs>
        <w:ind w:left="142" w:right="777"/>
        <w:rPr>
          <w:rFonts w:ascii="Futura Std Light" w:hAnsi="Futura Std Light"/>
          <w:sz w:val="20"/>
          <w:szCs w:val="20"/>
        </w:rPr>
      </w:pPr>
    </w:p>
    <w:p w14:paraId="27D4A1D3" w14:textId="28C55D7A" w:rsidR="00712D47" w:rsidRPr="00712D47" w:rsidRDefault="00712D47" w:rsidP="00712D47">
      <w:pPr>
        <w:tabs>
          <w:tab w:val="left" w:pos="278"/>
        </w:tabs>
        <w:ind w:left="142" w:right="777"/>
        <w:rPr>
          <w:rFonts w:ascii="Futura Std Light" w:hAnsi="Futura Std Light"/>
          <w:sz w:val="20"/>
          <w:szCs w:val="20"/>
        </w:rPr>
      </w:pPr>
    </w:p>
    <w:p w14:paraId="3B465A4D" w14:textId="1B5A185B" w:rsidR="00B61500" w:rsidRPr="00712D47" w:rsidRDefault="00B61500" w:rsidP="00712D47">
      <w:pPr>
        <w:tabs>
          <w:tab w:val="left" w:pos="278"/>
        </w:tabs>
        <w:ind w:left="142" w:right="351"/>
        <w:rPr>
          <w:rFonts w:ascii="Futura Std Medium" w:hAnsi="Futura Std Medium"/>
          <w:b/>
          <w:bCs/>
          <w:sz w:val="20"/>
          <w:szCs w:val="20"/>
        </w:rPr>
      </w:pPr>
      <w:r w:rsidRPr="00712D47">
        <w:rPr>
          <w:rFonts w:ascii="Futura Std Medium" w:hAnsi="Futura Std Medium"/>
          <w:b/>
          <w:bCs/>
          <w:sz w:val="20"/>
          <w:szCs w:val="20"/>
        </w:rPr>
        <w:t>Specifiche</w:t>
      </w:r>
      <w:r w:rsidR="00177A19" w:rsidRPr="00712D47">
        <w:rPr>
          <w:rFonts w:ascii="Futura Std Medium" w:hAnsi="Futura Std Medium"/>
          <w:b/>
          <w:bCs/>
          <w:sz w:val="20"/>
          <w:szCs w:val="20"/>
        </w:rPr>
        <w:t xml:space="preserve"> e</w:t>
      </w:r>
      <w:r w:rsidRPr="00712D47">
        <w:rPr>
          <w:rFonts w:ascii="Futura Std Medium" w:hAnsi="Futura Std Medium"/>
          <w:b/>
          <w:bCs/>
          <w:sz w:val="20"/>
          <w:szCs w:val="20"/>
        </w:rPr>
        <w:t xml:space="preserve"> Valori</w:t>
      </w:r>
    </w:p>
    <w:p w14:paraId="150306C1" w14:textId="77777777" w:rsidR="00B61500" w:rsidRPr="00712D47" w:rsidRDefault="00B61500" w:rsidP="00712D47">
      <w:pPr>
        <w:tabs>
          <w:tab w:val="left" w:pos="278"/>
        </w:tabs>
        <w:ind w:left="142" w:right="351"/>
        <w:rPr>
          <w:rFonts w:ascii="Futura Std Medium" w:hAnsi="Futura Std Medium"/>
          <w:sz w:val="20"/>
          <w:szCs w:val="20"/>
        </w:rPr>
      </w:pPr>
    </w:p>
    <w:p w14:paraId="33E1792E" w14:textId="2982117F" w:rsidR="00B61500" w:rsidRPr="00712D47" w:rsidRDefault="00B61500" w:rsidP="00712D47">
      <w:pPr>
        <w:tabs>
          <w:tab w:val="left" w:pos="1560"/>
        </w:tabs>
        <w:ind w:left="142" w:right="351"/>
        <w:rPr>
          <w:rFonts w:ascii="Futura Std Light" w:hAnsi="Futura Std Light"/>
          <w:sz w:val="20"/>
          <w:szCs w:val="20"/>
        </w:rPr>
      </w:pPr>
      <w:r w:rsidRPr="00712D47">
        <w:rPr>
          <w:rFonts w:ascii="Futura Std Medium" w:hAnsi="Futura Std Medium"/>
          <w:b/>
          <w:bCs/>
          <w:sz w:val="20"/>
          <w:szCs w:val="20"/>
        </w:rPr>
        <w:t>Espansione volumetrica in acqua:</w:t>
      </w:r>
      <w:r w:rsidRPr="00712D47">
        <w:rPr>
          <w:rFonts w:ascii="Futura Std Light" w:hAnsi="Futura Std Light"/>
          <w:sz w:val="20"/>
          <w:szCs w:val="20"/>
        </w:rPr>
        <w:t xml:space="preserve"> &gt;100%</w:t>
      </w:r>
    </w:p>
    <w:p w14:paraId="2B46ECDF" w14:textId="322F30BE" w:rsidR="00B61500" w:rsidRPr="00712D47" w:rsidRDefault="00B61500" w:rsidP="00712D47">
      <w:pPr>
        <w:spacing w:before="46"/>
        <w:ind w:left="142"/>
        <w:rPr>
          <w:rFonts w:ascii="Futura Std Light" w:hAnsi="Futura Std Light"/>
          <w:b/>
          <w:bCs/>
          <w:sz w:val="20"/>
          <w:szCs w:val="20"/>
        </w:rPr>
      </w:pPr>
      <w:r w:rsidRPr="00712D47">
        <w:rPr>
          <w:rFonts w:ascii="Futura Std Medium" w:hAnsi="Futura Std Medium"/>
          <w:b/>
          <w:bCs/>
          <w:sz w:val="20"/>
          <w:szCs w:val="20"/>
        </w:rPr>
        <w:t>Polimerizzazione (a +20°C 60% U.R.):</w:t>
      </w:r>
      <w:r w:rsidRPr="00712D47">
        <w:rPr>
          <w:rFonts w:ascii="Futura Std Light" w:hAnsi="Futura Std Light"/>
          <w:sz w:val="20"/>
          <w:szCs w:val="20"/>
        </w:rPr>
        <w:t xml:space="preserve"> &lt; 10 ore</w:t>
      </w:r>
    </w:p>
    <w:p w14:paraId="567215D4" w14:textId="0BA1FE56" w:rsidR="00B61500" w:rsidRPr="00712D47" w:rsidRDefault="00B61500" w:rsidP="00712D47">
      <w:pPr>
        <w:spacing w:before="26"/>
        <w:ind w:left="142" w:right="351"/>
        <w:rPr>
          <w:rFonts w:ascii="Futura Std Light" w:hAnsi="Futura Std Light"/>
          <w:sz w:val="20"/>
          <w:szCs w:val="20"/>
        </w:rPr>
      </w:pPr>
      <w:r w:rsidRPr="00712D47">
        <w:rPr>
          <w:rFonts w:ascii="Futura Std Medium" w:hAnsi="Futura Std Medium"/>
          <w:b/>
          <w:sz w:val="20"/>
          <w:szCs w:val="20"/>
        </w:rPr>
        <w:t>Tenuta all’acqua:</w:t>
      </w:r>
      <w:r w:rsidRPr="00712D47">
        <w:rPr>
          <w:rFonts w:ascii="Futura Std Light" w:hAnsi="Futura Std Light"/>
          <w:sz w:val="20"/>
          <w:szCs w:val="20"/>
        </w:rPr>
        <w:t xml:space="preserve"> 1 atm</w:t>
      </w:r>
    </w:p>
    <w:p w14:paraId="7103F5AE" w14:textId="3FF504E7" w:rsidR="00712D47" w:rsidRDefault="00712D47" w:rsidP="00712D47">
      <w:pPr>
        <w:tabs>
          <w:tab w:val="left" w:pos="278"/>
        </w:tabs>
        <w:ind w:left="142" w:right="777"/>
        <w:rPr>
          <w:rFonts w:ascii="Futura Std Light" w:hAnsi="Futura Std Light"/>
          <w:b/>
          <w:sz w:val="20"/>
          <w:szCs w:val="20"/>
        </w:rPr>
      </w:pPr>
    </w:p>
    <w:p w14:paraId="35C9F2F3" w14:textId="77777777" w:rsidR="00712D47" w:rsidRDefault="00712D47" w:rsidP="00712D47">
      <w:pPr>
        <w:tabs>
          <w:tab w:val="left" w:pos="278"/>
        </w:tabs>
        <w:ind w:left="142" w:right="777"/>
        <w:rPr>
          <w:rFonts w:ascii="Futura Std Light" w:hAnsi="Futura Std Light"/>
          <w:b/>
          <w:sz w:val="20"/>
          <w:szCs w:val="20"/>
        </w:rPr>
      </w:pPr>
    </w:p>
    <w:p w14:paraId="251CE0F5" w14:textId="4D5AB339" w:rsidR="00464204" w:rsidRPr="00464204" w:rsidRDefault="00464204" w:rsidP="00464204">
      <w:pPr>
        <w:tabs>
          <w:tab w:val="left" w:pos="278"/>
        </w:tabs>
        <w:ind w:left="142" w:right="777"/>
        <w:rPr>
          <w:rFonts w:ascii="Futura Std Medium" w:hAnsi="Futura Std Medium"/>
          <w:b/>
          <w:sz w:val="20"/>
          <w:szCs w:val="20"/>
        </w:rPr>
      </w:pPr>
      <w:r>
        <w:rPr>
          <w:rFonts w:ascii="Futura Std Medium" w:hAnsi="Futura Std Medium"/>
          <w:b/>
          <w:sz w:val="20"/>
          <w:szCs w:val="20"/>
        </w:rPr>
        <w:t>Parametri verificati da ente terzo</w:t>
      </w:r>
      <w:r w:rsidRPr="00464204">
        <w:rPr>
          <w:rFonts w:ascii="Futura Std Medium" w:hAnsi="Futura Std Medium"/>
          <w:b/>
          <w:sz w:val="20"/>
          <w:szCs w:val="20"/>
        </w:rPr>
        <w:t xml:space="preserve">, </w:t>
      </w:r>
      <w:r>
        <w:rPr>
          <w:rFonts w:ascii="Futura Std Medium" w:hAnsi="Futura Std Medium"/>
          <w:b/>
          <w:sz w:val="20"/>
          <w:szCs w:val="20"/>
        </w:rPr>
        <w:t>Ente Certificatore, Valori</w:t>
      </w:r>
    </w:p>
    <w:p w14:paraId="5FEEE4ED" w14:textId="77777777" w:rsidR="00464204" w:rsidRPr="00464204" w:rsidRDefault="00464204" w:rsidP="00464204">
      <w:pPr>
        <w:tabs>
          <w:tab w:val="left" w:pos="278"/>
        </w:tabs>
        <w:ind w:left="142" w:right="777"/>
        <w:rPr>
          <w:rFonts w:ascii="Futura Std Light" w:hAnsi="Futura Std Light"/>
          <w:b/>
          <w:bCs/>
          <w:iCs/>
          <w:sz w:val="20"/>
          <w:szCs w:val="20"/>
        </w:rPr>
      </w:pPr>
    </w:p>
    <w:p w14:paraId="7BAB59D9" w14:textId="48B3B54D" w:rsidR="00464204" w:rsidRPr="00464204" w:rsidRDefault="00464204" w:rsidP="00464204">
      <w:pPr>
        <w:tabs>
          <w:tab w:val="left" w:pos="278"/>
        </w:tabs>
        <w:ind w:left="142" w:right="777"/>
        <w:rPr>
          <w:rFonts w:ascii="Futura Std Light" w:hAnsi="Futura Std Light"/>
          <w:b/>
          <w:sz w:val="20"/>
          <w:szCs w:val="20"/>
        </w:rPr>
      </w:pPr>
      <w:r>
        <w:rPr>
          <w:rFonts w:ascii="Futura Std Medium" w:hAnsi="Futura Std Medium"/>
          <w:b/>
          <w:sz w:val="20"/>
          <w:szCs w:val="20"/>
        </w:rPr>
        <w:t>Tenuta idraulica su fessura di 0,25 mm</w:t>
      </w:r>
      <w:r w:rsidRPr="00464204">
        <w:rPr>
          <w:rFonts w:ascii="Futura Std Medium" w:hAnsi="Futura Std Medium"/>
          <w:b/>
          <w:sz w:val="20"/>
          <w:szCs w:val="20"/>
        </w:rPr>
        <w:tab/>
        <w:t>M</w:t>
      </w:r>
      <w:r>
        <w:rPr>
          <w:rFonts w:ascii="Futura Std Medium" w:hAnsi="Futura Std Medium"/>
          <w:b/>
          <w:sz w:val="20"/>
          <w:szCs w:val="20"/>
        </w:rPr>
        <w:t>FPA Leipzig GmbH</w:t>
      </w:r>
      <w:r w:rsidRPr="00464204">
        <w:rPr>
          <w:rFonts w:ascii="Futura Std Light" w:hAnsi="Futura Std Light"/>
          <w:b/>
          <w:bCs/>
          <w:iCs/>
          <w:sz w:val="20"/>
          <w:szCs w:val="20"/>
        </w:rPr>
        <w:t xml:space="preserve">: </w:t>
      </w:r>
      <w:r>
        <w:rPr>
          <w:rFonts w:ascii="Futura Std Light" w:hAnsi="Futura Std Light"/>
          <w:b/>
          <w:sz w:val="20"/>
          <w:szCs w:val="20"/>
        </w:rPr>
        <w:t>5</w:t>
      </w:r>
      <w:r w:rsidRPr="00464204">
        <w:rPr>
          <w:rFonts w:ascii="Futura Std Light" w:hAnsi="Futura Std Light"/>
          <w:b/>
          <w:sz w:val="20"/>
          <w:szCs w:val="20"/>
        </w:rPr>
        <w:t xml:space="preserve"> Bar</w:t>
      </w:r>
    </w:p>
    <w:p w14:paraId="77A2DFBA" w14:textId="77777777" w:rsidR="00464204" w:rsidRPr="00464204" w:rsidRDefault="00464204" w:rsidP="00464204">
      <w:pPr>
        <w:tabs>
          <w:tab w:val="left" w:pos="278"/>
        </w:tabs>
        <w:ind w:left="142" w:right="777"/>
        <w:rPr>
          <w:rFonts w:ascii="Futura Std Light" w:hAnsi="Futura Std Light"/>
          <w:b/>
          <w:sz w:val="20"/>
          <w:szCs w:val="20"/>
        </w:rPr>
      </w:pPr>
    </w:p>
    <w:p w14:paraId="0D73B03C" w14:textId="59909C57" w:rsidR="00464204" w:rsidRPr="00712D47" w:rsidRDefault="00464204" w:rsidP="00712D47">
      <w:pPr>
        <w:tabs>
          <w:tab w:val="left" w:pos="278"/>
        </w:tabs>
        <w:ind w:left="142" w:right="777"/>
        <w:rPr>
          <w:rFonts w:ascii="Futura Std Light" w:hAnsi="Futura Std Light"/>
          <w:b/>
          <w:sz w:val="20"/>
          <w:szCs w:val="20"/>
        </w:rPr>
      </w:pPr>
    </w:p>
    <w:p w14:paraId="3C160937" w14:textId="2E9297B3" w:rsidR="00B03BB4" w:rsidRPr="00712D47" w:rsidRDefault="00712D47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Light" w:hAnsi="Futura Std Light"/>
          <w:sz w:val="20"/>
          <w:szCs w:val="20"/>
        </w:rPr>
        <w:t>c</w:t>
      </w:r>
      <w:r w:rsidR="006A0D9F" w:rsidRPr="00712D47">
        <w:rPr>
          <w:rFonts w:ascii="Futura Std Light" w:hAnsi="Futura Std Light"/>
          <w:sz w:val="20"/>
          <w:szCs w:val="20"/>
        </w:rPr>
        <w:t>osì c</w:t>
      </w:r>
      <w:r w:rsidR="004F213E" w:rsidRPr="00712D47">
        <w:rPr>
          <w:rFonts w:ascii="Futura Std Light" w:hAnsi="Futura Std Light"/>
          <w:sz w:val="20"/>
          <w:szCs w:val="20"/>
        </w:rPr>
        <w:t>ome Akti-vo 201 Volteco o prodotto con pari o superiori caratteristiche.</w:t>
      </w:r>
    </w:p>
    <w:p w14:paraId="346C691C" w14:textId="77777777" w:rsidR="00B03BB4" w:rsidRPr="00712D47" w:rsidRDefault="004F213E" w:rsidP="00712D47">
      <w:pPr>
        <w:pStyle w:val="Corpotesto"/>
        <w:spacing w:before="18"/>
        <w:ind w:left="142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3E0920C0" w14:textId="77777777" w:rsidR="00B03BB4" w:rsidRPr="00712D47" w:rsidRDefault="004F213E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12D47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712D47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7F3A4DD2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AC87CF4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86E8CA8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6CCA9C9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5549094" w14:textId="77777777" w:rsidR="00B03BB4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83B66E4" w14:textId="77777777" w:rsidR="00B03BB4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1C11206" w14:textId="77777777" w:rsidR="00F27E36" w:rsidRPr="00712D47" w:rsidRDefault="00F27E36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39E5CE2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D5E20B9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F1A0BC8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542E8CC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2E9BEBE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24432DC" w14:textId="25884D2C" w:rsidR="00B03BB4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9056307" w14:textId="77777777" w:rsidR="00712D47" w:rsidRPr="00712D47" w:rsidRDefault="00712D47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D5FE00A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222A95E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6C83B6F" w14:textId="77777777" w:rsidR="00B03BB4" w:rsidRPr="00712D47" w:rsidRDefault="00B03BB4" w:rsidP="00712D4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4351849" w14:textId="0FF34024" w:rsidR="000E35EA" w:rsidRDefault="000E35EA" w:rsidP="000E35EA">
      <w:pPr>
        <w:spacing w:before="1"/>
        <w:ind w:left="142"/>
        <w:rPr>
          <w:sz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>. GB</w:t>
      </w:r>
      <w:r w:rsidRPr="00F24135">
        <w:rPr>
          <w:rFonts w:ascii="Futura Std Light" w:hAnsi="Futura Std Light"/>
          <w:sz w:val="16"/>
          <w:szCs w:val="16"/>
        </w:rPr>
        <w:t xml:space="preserve"> | CP | 0</w:t>
      </w:r>
      <w:r>
        <w:rPr>
          <w:rFonts w:ascii="Futura Std Light" w:hAnsi="Futura Std Light"/>
          <w:sz w:val="16"/>
          <w:szCs w:val="16"/>
        </w:rPr>
        <w:t>2</w:t>
      </w:r>
      <w:r w:rsidRPr="00F24135">
        <w:rPr>
          <w:rFonts w:ascii="Futura Std Light" w:hAnsi="Futura Std Light"/>
          <w:sz w:val="16"/>
          <w:szCs w:val="16"/>
        </w:rPr>
        <w:t xml:space="preserve"> | 0</w:t>
      </w:r>
      <w:r>
        <w:rPr>
          <w:rFonts w:ascii="Futura Std Light" w:hAnsi="Futura Std Light"/>
          <w:sz w:val="16"/>
          <w:szCs w:val="16"/>
        </w:rPr>
        <w:t>1</w:t>
      </w:r>
      <w:r w:rsidRPr="00F24135">
        <w:rPr>
          <w:rFonts w:ascii="Futura Std Light" w:hAnsi="Futura Std Light"/>
          <w:sz w:val="16"/>
          <w:szCs w:val="16"/>
        </w:rPr>
        <w:t xml:space="preserve"> | W | 0</w:t>
      </w:r>
      <w:r>
        <w:rPr>
          <w:rFonts w:ascii="Futura Std Light" w:hAnsi="Futura Std Light"/>
          <w:sz w:val="16"/>
          <w:szCs w:val="16"/>
        </w:rPr>
        <w:t>7</w:t>
      </w:r>
      <w:r w:rsidRPr="00F24135">
        <w:rPr>
          <w:rFonts w:ascii="Futura Std Light" w:hAnsi="Futura Std Light"/>
          <w:sz w:val="16"/>
          <w:szCs w:val="16"/>
        </w:rPr>
        <w:t>/26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23F17207" wp14:editId="00B0314A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35EA" w:rsidSect="00E02210">
      <w:type w:val="continuous"/>
      <w:pgSz w:w="11910" w:h="16840"/>
      <w:pgMar w:top="1276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3DD"/>
    <w:multiLevelType w:val="hybridMultilevel"/>
    <w:tmpl w:val="3578B64A"/>
    <w:lvl w:ilvl="0" w:tplc="E8B88B86">
      <w:numFmt w:val="bullet"/>
      <w:lvlText w:val="•"/>
      <w:lvlJc w:val="left"/>
      <w:pPr>
        <w:ind w:left="160" w:hanging="117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11A443C2">
      <w:numFmt w:val="bullet"/>
      <w:lvlText w:val="•"/>
      <w:lvlJc w:val="left"/>
      <w:pPr>
        <w:ind w:left="1298" w:hanging="117"/>
      </w:pPr>
      <w:rPr>
        <w:rFonts w:hint="default"/>
        <w:lang w:val="it-IT" w:eastAsia="en-US" w:bidi="ar-SA"/>
      </w:rPr>
    </w:lvl>
    <w:lvl w:ilvl="2" w:tplc="F9A26842">
      <w:numFmt w:val="bullet"/>
      <w:lvlText w:val="•"/>
      <w:lvlJc w:val="left"/>
      <w:pPr>
        <w:ind w:left="2437" w:hanging="117"/>
      </w:pPr>
      <w:rPr>
        <w:rFonts w:hint="default"/>
        <w:lang w:val="it-IT" w:eastAsia="en-US" w:bidi="ar-SA"/>
      </w:rPr>
    </w:lvl>
    <w:lvl w:ilvl="3" w:tplc="3A923C54">
      <w:numFmt w:val="bullet"/>
      <w:lvlText w:val="•"/>
      <w:lvlJc w:val="left"/>
      <w:pPr>
        <w:ind w:left="3575" w:hanging="117"/>
      </w:pPr>
      <w:rPr>
        <w:rFonts w:hint="default"/>
        <w:lang w:val="it-IT" w:eastAsia="en-US" w:bidi="ar-SA"/>
      </w:rPr>
    </w:lvl>
    <w:lvl w:ilvl="4" w:tplc="B21A1B78">
      <w:numFmt w:val="bullet"/>
      <w:lvlText w:val="•"/>
      <w:lvlJc w:val="left"/>
      <w:pPr>
        <w:ind w:left="4714" w:hanging="117"/>
      </w:pPr>
      <w:rPr>
        <w:rFonts w:hint="default"/>
        <w:lang w:val="it-IT" w:eastAsia="en-US" w:bidi="ar-SA"/>
      </w:rPr>
    </w:lvl>
    <w:lvl w:ilvl="5" w:tplc="38F209B6">
      <w:numFmt w:val="bullet"/>
      <w:lvlText w:val="•"/>
      <w:lvlJc w:val="left"/>
      <w:pPr>
        <w:ind w:left="5852" w:hanging="117"/>
      </w:pPr>
      <w:rPr>
        <w:rFonts w:hint="default"/>
        <w:lang w:val="it-IT" w:eastAsia="en-US" w:bidi="ar-SA"/>
      </w:rPr>
    </w:lvl>
    <w:lvl w:ilvl="6" w:tplc="D012DB12">
      <w:numFmt w:val="bullet"/>
      <w:lvlText w:val="•"/>
      <w:lvlJc w:val="left"/>
      <w:pPr>
        <w:ind w:left="6991" w:hanging="117"/>
      </w:pPr>
      <w:rPr>
        <w:rFonts w:hint="default"/>
        <w:lang w:val="it-IT" w:eastAsia="en-US" w:bidi="ar-SA"/>
      </w:rPr>
    </w:lvl>
    <w:lvl w:ilvl="7" w:tplc="C6C4EE26">
      <w:numFmt w:val="bullet"/>
      <w:lvlText w:val="•"/>
      <w:lvlJc w:val="left"/>
      <w:pPr>
        <w:ind w:left="8129" w:hanging="117"/>
      </w:pPr>
      <w:rPr>
        <w:rFonts w:hint="default"/>
        <w:lang w:val="it-IT" w:eastAsia="en-US" w:bidi="ar-SA"/>
      </w:rPr>
    </w:lvl>
    <w:lvl w:ilvl="8" w:tplc="EA36D58E">
      <w:numFmt w:val="bullet"/>
      <w:lvlText w:val="•"/>
      <w:lvlJc w:val="left"/>
      <w:pPr>
        <w:ind w:left="9268" w:hanging="117"/>
      </w:pPr>
      <w:rPr>
        <w:rFonts w:hint="default"/>
        <w:lang w:val="it-IT" w:eastAsia="en-US" w:bidi="ar-SA"/>
      </w:rPr>
    </w:lvl>
  </w:abstractNum>
  <w:num w:numId="1" w16cid:durableId="1215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B4"/>
    <w:rsid w:val="000E35EA"/>
    <w:rsid w:val="00177A19"/>
    <w:rsid w:val="002A4239"/>
    <w:rsid w:val="00333097"/>
    <w:rsid w:val="00464204"/>
    <w:rsid w:val="004F213E"/>
    <w:rsid w:val="0058504D"/>
    <w:rsid w:val="0060266E"/>
    <w:rsid w:val="006A0D9F"/>
    <w:rsid w:val="00712D47"/>
    <w:rsid w:val="00737896"/>
    <w:rsid w:val="00771B1A"/>
    <w:rsid w:val="009213AE"/>
    <w:rsid w:val="00A86E2B"/>
    <w:rsid w:val="00B03BB4"/>
    <w:rsid w:val="00B61500"/>
    <w:rsid w:val="00C77272"/>
    <w:rsid w:val="00DA64F3"/>
    <w:rsid w:val="00E02210"/>
    <w:rsid w:val="00E30726"/>
    <w:rsid w:val="00F2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0DA9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6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13</cp:revision>
  <dcterms:created xsi:type="dcterms:W3CDTF">2022-02-16T11:07:00Z</dcterms:created>
  <dcterms:modified xsi:type="dcterms:W3CDTF">2026-07-09T09:58:00Z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