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096E" w14:textId="579596D1" w:rsidR="00A13E7F" w:rsidRDefault="00A13E7F" w:rsidP="00A13E7F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AQUASCUD SYSTEM 430</w:t>
      </w:r>
    </w:p>
    <w:p w14:paraId="7832AC3C" w14:textId="77777777" w:rsidR="007509A5" w:rsidRPr="005B6ACB" w:rsidRDefault="007509A5" w:rsidP="005B6ACB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</w:p>
    <w:p w14:paraId="784358C9" w14:textId="57C33E1C" w:rsidR="00AB5906" w:rsidRPr="005B6ACB" w:rsidRDefault="00B64DAB" w:rsidP="007E0BBA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>Supply and installation of waterproofing system with a minimum thickness of 2 mm to waterproof permanently, and even without demolition of the old flooring, balconies, terraces, roof decks and all flat surfaces.</w:t>
      </w:r>
    </w:p>
    <w:p w14:paraId="4AB20457" w14:textId="77777777" w:rsidR="00AB5906" w:rsidRPr="005B6ACB" w:rsidRDefault="00AB5906" w:rsidP="007E0BBA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</w:p>
    <w:p w14:paraId="2A5D580C" w14:textId="77777777" w:rsidR="00AB5906" w:rsidRPr="005B6ACB" w:rsidRDefault="00B64DAB" w:rsidP="007E0BBA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>The product must be used for:</w:t>
      </w:r>
    </w:p>
    <w:p w14:paraId="5A07810D" w14:textId="77777777" w:rsidR="00AB5906" w:rsidRPr="005B6ACB" w:rsidRDefault="00B64DAB" w:rsidP="007E0BBA">
      <w:pPr>
        <w:pStyle w:val="Paragrafoelenco"/>
        <w:numPr>
          <w:ilvl w:val="0"/>
          <w:numId w:val="1"/>
        </w:numPr>
        <w:tabs>
          <w:tab w:val="left" w:pos="295"/>
        </w:tabs>
        <w:ind w:left="142" w:right="493" w:firstLine="0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>Waterproofing of flat roofs, balconies, terraces and sloped floors, with flooring already installed, with waterproofing surface that can remain exposed protected by coatings (tiles, concrete floors, green roofs, etc.)</w:t>
      </w:r>
    </w:p>
    <w:p w14:paraId="6CEEAE81" w14:textId="77777777" w:rsidR="00AB5906" w:rsidRPr="005B6ACB" w:rsidRDefault="00B64DAB" w:rsidP="005B6ACB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>Substrates in general, also lightened with expanded clay</w:t>
      </w:r>
    </w:p>
    <w:p w14:paraId="1BA98274" w14:textId="77777777" w:rsidR="00AB5906" w:rsidRDefault="00AB5906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54EFFA1" w14:textId="3FB2705A" w:rsidR="00A13E7F" w:rsidRDefault="00000000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565A548B">
          <v:shape id="_x0000_s1031" alt="" style="position:absolute;left:0;text-align:left;margin-left:17.3pt;margin-top:1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2147483646,0" o:connectangles="0,0"/>
            <w10:wrap type="topAndBottom" anchorx="page"/>
          </v:shape>
        </w:pict>
      </w:r>
    </w:p>
    <w:p w14:paraId="046BBFFE" w14:textId="77777777" w:rsidR="00A13E7F" w:rsidRPr="005B6ACB" w:rsidRDefault="00A13E7F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D6A5F60" w14:textId="77777777" w:rsidR="00310307" w:rsidRPr="005B6ACB" w:rsidRDefault="00B64DAB" w:rsidP="005B6ACB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50FE4BB8" w14:textId="00989918" w:rsidR="00AB5906" w:rsidRPr="005B6ACB" w:rsidRDefault="00B64DAB" w:rsidP="005B6ACB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>EC Certification according to EN 14891</w:t>
      </w:r>
    </w:p>
    <w:p w14:paraId="25C19C21" w14:textId="66E9BA68" w:rsidR="00A82538" w:rsidRPr="005B6ACB" w:rsidRDefault="00514176" w:rsidP="00514176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 w:rsidRPr="00A13E7F">
        <w:rPr>
          <w:rFonts w:ascii="Futura Std Light" w:hAnsi="Futura Std Light"/>
          <w:sz w:val="20"/>
          <w:szCs w:val="20"/>
        </w:rPr>
        <w:t>Certification according to EN 11928 Standard</w:t>
      </w:r>
    </w:p>
    <w:p w14:paraId="087CF0AC" w14:textId="3C29B593" w:rsidR="00A82538" w:rsidRDefault="00A82538" w:rsidP="005B6ACB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33EF93F2" w14:textId="77777777" w:rsidR="00514176" w:rsidRPr="005B6ACB" w:rsidRDefault="00514176" w:rsidP="005B6ACB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44C552E9" w14:textId="58DA03C5" w:rsidR="00F7645D" w:rsidRPr="005B6ACB" w:rsidRDefault="00F7645D" w:rsidP="005B6ACB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5B6ACB">
        <w:rPr>
          <w:rFonts w:ascii="Futura Std Medium" w:hAnsi="Futura Std Medium"/>
          <w:b/>
          <w:bCs/>
          <w:sz w:val="20"/>
          <w:szCs w:val="20"/>
        </w:rPr>
        <w:t>Specification, Test method and Values</w:t>
      </w:r>
    </w:p>
    <w:p w14:paraId="4ED72DF6" w14:textId="77777777" w:rsidR="007509A5" w:rsidRPr="005B6ACB" w:rsidRDefault="007509A5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C5F6459" w14:textId="77777777" w:rsidR="00F7645D" w:rsidRPr="005B6ACB" w:rsidRDefault="00F7645D" w:rsidP="005B6ACB">
      <w:pPr>
        <w:pStyle w:val="TableParagraph"/>
        <w:spacing w:before="0"/>
        <w:ind w:left="142"/>
        <w:rPr>
          <w:rFonts w:ascii="Futura Std Light" w:hAnsi="Futura Std Light"/>
          <w:bCs/>
          <w:sz w:val="20"/>
          <w:szCs w:val="20"/>
        </w:rPr>
      </w:pPr>
      <w:r w:rsidRPr="005B6ACB">
        <w:rPr>
          <w:rFonts w:ascii="Futura Std Medium" w:eastAsia="Arial MT" w:hAnsi="Futura Std Medium" w:cs="Arial MT"/>
          <w:b/>
          <w:bCs/>
          <w:sz w:val="20"/>
          <w:szCs w:val="20"/>
        </w:rPr>
        <w:t>Crack Bridging Ability (+23°C) UNI EN 14891 Met. A.8.2:</w:t>
      </w:r>
      <w:r w:rsidRPr="005B6ACB">
        <w:rPr>
          <w:rFonts w:ascii="Futura Std Light" w:hAnsi="Futura Std Light"/>
          <w:b/>
          <w:sz w:val="20"/>
          <w:szCs w:val="20"/>
        </w:rPr>
        <w:t xml:space="preserve"> </w:t>
      </w:r>
      <w:r w:rsidRPr="005B6ACB">
        <w:rPr>
          <w:rFonts w:ascii="Futura Std Light" w:hAnsi="Futura Std Light"/>
          <w:bCs/>
          <w:sz w:val="20"/>
          <w:szCs w:val="20"/>
        </w:rPr>
        <w:t>&gt; 1 mm</w:t>
      </w:r>
    </w:p>
    <w:p w14:paraId="229990B0" w14:textId="6A224C09" w:rsidR="00F7645D" w:rsidRPr="005B6ACB" w:rsidRDefault="00F7645D" w:rsidP="005B6ACB">
      <w:pPr>
        <w:pStyle w:val="TableParagraph"/>
        <w:spacing w:before="0"/>
        <w:ind w:left="142"/>
        <w:rPr>
          <w:rFonts w:ascii="Futura Std Light" w:hAnsi="Futura Std Light"/>
          <w:b/>
          <w:sz w:val="20"/>
          <w:szCs w:val="20"/>
        </w:rPr>
      </w:pPr>
      <w:r w:rsidRPr="005B6ACB">
        <w:rPr>
          <w:rFonts w:ascii="Futura Std Medium" w:eastAsia="Arial MT" w:hAnsi="Futura Std Medium" w:cs="Arial MT"/>
          <w:b/>
          <w:bCs/>
          <w:sz w:val="20"/>
          <w:szCs w:val="20"/>
        </w:rPr>
        <w:t>Crack Bridging Ability (-20°C) UNI EN 14891 Met. A.8.3:</w:t>
      </w:r>
      <w:r w:rsidRPr="005B6ACB">
        <w:rPr>
          <w:rFonts w:ascii="Futura Std Light" w:hAnsi="Futura Std Light"/>
          <w:b/>
          <w:sz w:val="20"/>
          <w:szCs w:val="20"/>
        </w:rPr>
        <w:t xml:space="preserve"> </w:t>
      </w:r>
      <w:r w:rsidRPr="005B6ACB">
        <w:rPr>
          <w:rFonts w:ascii="Futura Std Light" w:hAnsi="Futura Std Light"/>
          <w:bCs/>
          <w:sz w:val="20"/>
          <w:szCs w:val="20"/>
        </w:rPr>
        <w:t>&gt; 1 mm</w:t>
      </w:r>
    </w:p>
    <w:p w14:paraId="78506835" w14:textId="17872B97" w:rsidR="00F7645D" w:rsidRPr="005B6ACB" w:rsidRDefault="00F7645D" w:rsidP="005B6ACB">
      <w:pPr>
        <w:pStyle w:val="TableParagraph"/>
        <w:spacing w:before="0"/>
        <w:ind w:left="142"/>
        <w:rPr>
          <w:rFonts w:ascii="Futura Std Light" w:hAnsi="Futura Std Light"/>
          <w:bCs/>
          <w:sz w:val="20"/>
          <w:szCs w:val="20"/>
        </w:rPr>
      </w:pPr>
      <w:r w:rsidRPr="005B6ACB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Crack Bridging Ability (UNI EN 14891 Met. A.8.2 - with </w:t>
      </w:r>
      <w:proofErr w:type="spellStart"/>
      <w:r w:rsidRPr="005B6ACB">
        <w:rPr>
          <w:rFonts w:ascii="Futura Std Medium" w:eastAsia="Arial MT" w:hAnsi="Futura Std Medium" w:cs="Arial MT"/>
          <w:b/>
          <w:bCs/>
          <w:sz w:val="20"/>
          <w:szCs w:val="20"/>
        </w:rPr>
        <w:t>Aquascud</w:t>
      </w:r>
      <w:proofErr w:type="spellEnd"/>
      <w:r w:rsidRPr="005B6ACB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Basic a +23°C):</w:t>
      </w:r>
      <w:r w:rsidRPr="005B6ACB">
        <w:rPr>
          <w:rFonts w:ascii="Futura Std Light" w:hAnsi="Futura Std Light"/>
          <w:b/>
          <w:sz w:val="20"/>
          <w:szCs w:val="20"/>
        </w:rPr>
        <w:t xml:space="preserve"> </w:t>
      </w:r>
      <w:r w:rsidRPr="005B6ACB">
        <w:rPr>
          <w:rFonts w:ascii="Futura Std Light" w:hAnsi="Futura Std Light"/>
          <w:bCs/>
          <w:sz w:val="20"/>
          <w:szCs w:val="20"/>
        </w:rPr>
        <w:t>&gt; 2 mm</w:t>
      </w:r>
    </w:p>
    <w:p w14:paraId="3FBAA2E7" w14:textId="4FAFA642" w:rsidR="00F7645D" w:rsidRPr="005B6ACB" w:rsidRDefault="00F7645D" w:rsidP="005B6ACB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5B6ACB">
        <w:rPr>
          <w:rFonts w:ascii="Futura Std Medium" w:hAnsi="Futura Std Medium"/>
          <w:b/>
          <w:bCs/>
          <w:sz w:val="20"/>
          <w:szCs w:val="20"/>
        </w:rPr>
        <w:t xml:space="preserve">Crack Bridging Ability (UNI EN 14891 Met. A.8.3 – with </w:t>
      </w:r>
      <w:proofErr w:type="spellStart"/>
      <w:r w:rsidRPr="005B6ACB">
        <w:rPr>
          <w:rFonts w:ascii="Futura Std Medium" w:hAnsi="Futura Std Medium"/>
          <w:b/>
          <w:bCs/>
          <w:sz w:val="20"/>
          <w:szCs w:val="20"/>
        </w:rPr>
        <w:t>Aquascud</w:t>
      </w:r>
      <w:proofErr w:type="spellEnd"/>
      <w:r w:rsidRPr="005B6ACB">
        <w:rPr>
          <w:rFonts w:ascii="Futura Std Medium" w:hAnsi="Futura Std Medium"/>
          <w:b/>
          <w:bCs/>
          <w:sz w:val="20"/>
          <w:szCs w:val="20"/>
        </w:rPr>
        <w:t xml:space="preserve"> Basic a -20°C):</w:t>
      </w:r>
      <w:r w:rsidRPr="005B6ACB">
        <w:rPr>
          <w:rFonts w:ascii="Futura Std Light" w:hAnsi="Futura Std Light"/>
          <w:b/>
          <w:sz w:val="20"/>
          <w:szCs w:val="20"/>
        </w:rPr>
        <w:t xml:space="preserve"> </w:t>
      </w:r>
      <w:r w:rsidRPr="005B6ACB">
        <w:rPr>
          <w:rFonts w:ascii="Futura Std Light" w:hAnsi="Futura Std Light"/>
          <w:bCs/>
          <w:sz w:val="20"/>
          <w:szCs w:val="20"/>
        </w:rPr>
        <w:t>&gt; 2 mm</w:t>
      </w:r>
    </w:p>
    <w:p w14:paraId="76085640" w14:textId="3E6748C0" w:rsidR="00F7645D" w:rsidRPr="005B6ACB" w:rsidRDefault="00F7645D" w:rsidP="005B6ACB">
      <w:pPr>
        <w:pStyle w:val="Corpotesto"/>
        <w:ind w:left="142"/>
        <w:rPr>
          <w:rFonts w:ascii="Futura Std Light" w:hAnsi="Futura Std Light"/>
          <w:bCs/>
          <w:sz w:val="20"/>
          <w:szCs w:val="20"/>
        </w:rPr>
      </w:pPr>
      <w:r w:rsidRPr="005B6ACB">
        <w:rPr>
          <w:rFonts w:ascii="Futura Std Medium" w:hAnsi="Futura Std Medium"/>
          <w:b/>
          <w:bCs/>
          <w:sz w:val="20"/>
          <w:szCs w:val="20"/>
        </w:rPr>
        <w:t>Initial adhesion (UNI EN 14891 Met. A.6.2):</w:t>
      </w:r>
      <w:r w:rsidRPr="005B6ACB">
        <w:rPr>
          <w:rFonts w:ascii="Futura Std Light" w:hAnsi="Futura Std Light"/>
          <w:b/>
          <w:sz w:val="20"/>
          <w:szCs w:val="20"/>
        </w:rPr>
        <w:t xml:space="preserve"> </w:t>
      </w:r>
      <w:r w:rsidRPr="005B6ACB">
        <w:rPr>
          <w:rFonts w:ascii="Futura Std Light" w:hAnsi="Futura Std Light"/>
          <w:bCs/>
          <w:sz w:val="20"/>
          <w:szCs w:val="20"/>
        </w:rPr>
        <w:t>&gt; 0.5 N/mm²</w:t>
      </w:r>
    </w:p>
    <w:p w14:paraId="38E1C964" w14:textId="32968B55" w:rsidR="00F7645D" w:rsidRPr="005B6ACB" w:rsidRDefault="00F7645D" w:rsidP="005B6ACB">
      <w:pPr>
        <w:pStyle w:val="Corpotesto"/>
        <w:ind w:left="142"/>
        <w:rPr>
          <w:rFonts w:ascii="Futura Std Light" w:hAnsi="Futura Std Light"/>
          <w:bCs/>
          <w:sz w:val="20"/>
          <w:szCs w:val="20"/>
        </w:rPr>
      </w:pPr>
      <w:r w:rsidRPr="005B6ACB">
        <w:rPr>
          <w:rFonts w:ascii="Futura Std Medium" w:hAnsi="Futura Std Medium"/>
          <w:b/>
          <w:bCs/>
          <w:sz w:val="20"/>
          <w:szCs w:val="20"/>
        </w:rPr>
        <w:t>Adhesion after un/freezing cycles (UNI EN 14891 Met. A.6.6):</w:t>
      </w:r>
      <w:r w:rsidRPr="005B6ACB">
        <w:rPr>
          <w:rFonts w:ascii="Futura Std Light" w:hAnsi="Futura Std Light"/>
          <w:b/>
          <w:sz w:val="20"/>
          <w:szCs w:val="20"/>
        </w:rPr>
        <w:t xml:space="preserve"> </w:t>
      </w:r>
      <w:r w:rsidRPr="005B6ACB">
        <w:rPr>
          <w:rFonts w:ascii="Futura Std Light" w:hAnsi="Futura Std Light"/>
          <w:bCs/>
          <w:sz w:val="20"/>
          <w:szCs w:val="20"/>
        </w:rPr>
        <w:t>&gt; 0.5 N/mm²</w:t>
      </w:r>
    </w:p>
    <w:p w14:paraId="48F7C9C9" w14:textId="00855FE6" w:rsidR="00F7645D" w:rsidRPr="005B6ACB" w:rsidRDefault="00F7645D" w:rsidP="005B6ACB">
      <w:pPr>
        <w:pStyle w:val="Corpotesto"/>
        <w:ind w:left="142"/>
        <w:rPr>
          <w:rFonts w:ascii="Futura Std Light" w:hAnsi="Futura Std Light"/>
          <w:b/>
          <w:iCs/>
          <w:sz w:val="20"/>
          <w:szCs w:val="20"/>
        </w:rPr>
      </w:pPr>
      <w:r w:rsidRPr="005B6ACB">
        <w:rPr>
          <w:rFonts w:ascii="Futura Std Medium" w:hAnsi="Futura Std Medium"/>
          <w:b/>
          <w:bCs/>
          <w:sz w:val="20"/>
          <w:szCs w:val="20"/>
        </w:rPr>
        <w:t>Water impermeability (UNI EN 14891 Met. A.7):</w:t>
      </w:r>
      <w:r w:rsidRPr="005B6ACB">
        <w:rPr>
          <w:rFonts w:ascii="Futura Std Light" w:hAnsi="Futura Std Light"/>
          <w:b/>
          <w:sz w:val="20"/>
          <w:szCs w:val="20"/>
        </w:rPr>
        <w:t xml:space="preserve"> </w:t>
      </w:r>
      <w:r w:rsidRPr="005B6ACB">
        <w:rPr>
          <w:rFonts w:ascii="Futura Std Light" w:hAnsi="Futura Std Light"/>
          <w:bCs/>
          <w:sz w:val="20"/>
          <w:szCs w:val="20"/>
        </w:rPr>
        <w:t>150 KPa</w:t>
      </w:r>
    </w:p>
    <w:p w14:paraId="27279FFF" w14:textId="300B14A1" w:rsidR="00A82538" w:rsidRPr="005B6ACB" w:rsidRDefault="00A82538" w:rsidP="005B6ACB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34232B4C" w14:textId="77777777" w:rsidR="007509A5" w:rsidRDefault="007509A5" w:rsidP="005B6ACB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7B15EE5D" w14:textId="2A806B91" w:rsidR="0065717C" w:rsidRPr="0065717C" w:rsidRDefault="0065717C" w:rsidP="0065717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65717C">
        <w:rPr>
          <w:rFonts w:ascii="Futura Std Medium" w:hAnsi="Futura Std Medium"/>
          <w:b/>
          <w:bCs/>
          <w:sz w:val="20"/>
          <w:szCs w:val="20"/>
        </w:rPr>
        <w:t>Feature Certifying body Test method Values (g/l)</w:t>
      </w:r>
    </w:p>
    <w:p w14:paraId="4C096090" w14:textId="77777777" w:rsidR="0065717C" w:rsidRPr="0065717C" w:rsidRDefault="0065717C" w:rsidP="0065717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DBF4338" w14:textId="509A5706" w:rsidR="0065717C" w:rsidRDefault="0065717C" w:rsidP="0065717C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 w:rsidRPr="0065717C">
        <w:rPr>
          <w:rFonts w:ascii="Futura Std Medium" w:hAnsi="Futura Std Medium"/>
          <w:b/>
          <w:bCs/>
          <w:sz w:val="20"/>
          <w:szCs w:val="20"/>
        </w:rPr>
        <w:t>VOC content Eurofins 392-2015-00130902 Directive 42/2004/EC ISO 11890-2 ASTM D 6886-12:</w:t>
      </w:r>
      <w:r w:rsidRPr="00514176">
        <w:rPr>
          <w:rFonts w:ascii="Futura Std Light" w:hAnsi="Futura Std Light"/>
          <w:sz w:val="20"/>
          <w:szCs w:val="20"/>
          <w:lang w:val="es-ES"/>
        </w:rPr>
        <w:t xml:space="preserve"> 2.7 </w:t>
      </w:r>
    </w:p>
    <w:p w14:paraId="120FE6E0" w14:textId="77777777" w:rsidR="0065717C" w:rsidRDefault="0065717C" w:rsidP="005B6ACB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5F383D09" w14:textId="77777777" w:rsidR="0065717C" w:rsidRPr="005B6ACB" w:rsidRDefault="0065717C" w:rsidP="005B6ACB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4670E520" w14:textId="77777777" w:rsidR="00AB5906" w:rsidRPr="005B6ACB" w:rsidRDefault="00B64DAB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 xml:space="preserve">as well as </w:t>
      </w:r>
      <w:proofErr w:type="spellStart"/>
      <w:r w:rsidRPr="005B6ACB">
        <w:rPr>
          <w:rFonts w:ascii="Futura Std Light" w:hAnsi="Futura Std Light"/>
          <w:sz w:val="20"/>
          <w:szCs w:val="20"/>
        </w:rPr>
        <w:t>Aquascud</w:t>
      </w:r>
      <w:proofErr w:type="spellEnd"/>
      <w:r w:rsidRPr="005B6ACB">
        <w:rPr>
          <w:rFonts w:ascii="Futura Std Light" w:hAnsi="Futura Std Light"/>
          <w:sz w:val="20"/>
          <w:szCs w:val="20"/>
        </w:rPr>
        <w:t xml:space="preserve"> System 430 Volteco or a product with equal or superior characteristics.</w:t>
      </w:r>
    </w:p>
    <w:p w14:paraId="7412E1B3" w14:textId="09825E4A" w:rsidR="00AB5906" w:rsidRPr="005B6ACB" w:rsidRDefault="00B64DAB" w:rsidP="005B6ACB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</w:t>
      </w:r>
      <w:r w:rsidR="00196807" w:rsidRPr="005B6ACB">
        <w:rPr>
          <w:rFonts w:ascii="Futura Std Light" w:hAnsi="Futura Std Light"/>
          <w:sz w:val="20"/>
          <w:szCs w:val="20"/>
        </w:rPr>
        <w:t>l</w:t>
      </w:r>
      <w:r w:rsidRPr="005B6ACB">
        <w:rPr>
          <w:rFonts w:ascii="Futura Std Light" w:hAnsi="Futura Std Light"/>
          <w:sz w:val="20"/>
          <w:szCs w:val="20"/>
        </w:rPr>
        <w:t xml:space="preserve"> according to ISO 9001.</w:t>
      </w:r>
    </w:p>
    <w:p w14:paraId="13699182" w14:textId="77777777" w:rsidR="00AB5906" w:rsidRPr="005B6ACB" w:rsidRDefault="00B64DAB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>The product must have the CE marking and be used according to the manufacturer's prescriptions.</w:t>
      </w:r>
    </w:p>
    <w:p w14:paraId="53FFD6E8" w14:textId="77777777" w:rsidR="00AB5906" w:rsidRPr="005B6ACB" w:rsidRDefault="00B64DAB" w:rsidP="005B6ACB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5">
        <w:r w:rsidRPr="005B6ACB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18E46258" w14:textId="77777777" w:rsidR="00AB5906" w:rsidRPr="005B6ACB" w:rsidRDefault="00AB5906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C9D7834" w14:textId="77777777" w:rsidR="00AB5906" w:rsidRPr="005B6ACB" w:rsidRDefault="00AB5906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0191924" w14:textId="77777777" w:rsidR="00AB5906" w:rsidRPr="005B6ACB" w:rsidRDefault="00AB5906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850DD7" w14:textId="77777777" w:rsidR="00AB5906" w:rsidRDefault="00AB5906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BD32694" w14:textId="77777777" w:rsidR="00A13E7F" w:rsidRDefault="00A13E7F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D48E94E" w14:textId="77777777" w:rsidR="00A13E7F" w:rsidRPr="005B6ACB" w:rsidRDefault="00A13E7F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570C3D5" w14:textId="77777777" w:rsidR="00AB5906" w:rsidRPr="005B6ACB" w:rsidRDefault="00AB5906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21563DF" w14:textId="6F2CD4E2" w:rsidR="00AB5906" w:rsidRDefault="00AB5906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EFD3FF" w14:textId="7CA494B5" w:rsidR="005B6ACB" w:rsidRDefault="005B6ACB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0E9D100" w14:textId="77777777" w:rsidR="005B6ACB" w:rsidRPr="005B6ACB" w:rsidRDefault="005B6ACB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9A54345" w14:textId="77777777" w:rsidR="00AB5906" w:rsidRPr="005B6ACB" w:rsidRDefault="00AB5906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4127F10" w14:textId="77777777" w:rsidR="00AB5906" w:rsidRPr="005B6ACB" w:rsidRDefault="00AB5906" w:rsidP="005B6AC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3945932" w14:textId="77777777" w:rsidR="00A13E7F" w:rsidRPr="00712D47" w:rsidRDefault="00A13E7F" w:rsidP="00A13E7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5ABAEF" w14:textId="3A6D3885" w:rsidR="00AB5906" w:rsidRPr="005B6ACB" w:rsidRDefault="00A13E7F" w:rsidP="00A13E7F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5B6ACB">
        <w:rPr>
          <w:rFonts w:ascii="Futura Std Light" w:hAnsi="Futura Std Light"/>
          <w:sz w:val="16"/>
          <w:szCs w:val="16"/>
        </w:rPr>
        <w:t>EN</w:t>
      </w:r>
      <w:r w:rsidRPr="005B6ACB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Specifications</w:t>
      </w:r>
      <w:r w:rsidRPr="005B6ACB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n.</w:t>
      </w:r>
      <w:r w:rsidRPr="005B6ACB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CB07-CC-CD</w:t>
      </w:r>
      <w:r w:rsidRPr="005B6ACB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|</w:t>
      </w:r>
      <w:r w:rsidRPr="005B6ACB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CP</w:t>
      </w:r>
      <w:r w:rsidRPr="005B6ACB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|</w:t>
      </w:r>
      <w:r w:rsidRPr="005B6ACB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2</w:t>
      </w:r>
      <w:r w:rsidRPr="005B6ACB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|</w:t>
      </w:r>
      <w:r w:rsidRPr="005B6ACB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5B6ACB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|</w:t>
      </w:r>
      <w:r w:rsidRPr="005B6ACB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W</w:t>
      </w:r>
      <w:r w:rsidRPr="005B6ACB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|</w:t>
      </w:r>
      <w:r w:rsidRPr="005B6ACB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B6ACB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5B6ACB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51AD1CAC" wp14:editId="7931E57F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906" w:rsidRPr="005B6ACB" w:rsidSect="00A13E7F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A7A"/>
    <w:multiLevelType w:val="hybridMultilevel"/>
    <w:tmpl w:val="97E6C5F2"/>
    <w:lvl w:ilvl="0" w:tplc="6F14B2D6">
      <w:numFmt w:val="bullet"/>
      <w:lvlText w:val="•"/>
      <w:lvlJc w:val="left"/>
      <w:pPr>
        <w:ind w:left="160" w:hanging="134"/>
      </w:pPr>
      <w:rPr>
        <w:rFonts w:ascii="Arial MT" w:eastAsia="Arial MT" w:hAnsi="Arial MT" w:cs="Arial MT" w:hint="default"/>
        <w:w w:val="114"/>
        <w:sz w:val="18"/>
        <w:szCs w:val="18"/>
        <w:lang w:val="en-US" w:eastAsia="en-US" w:bidi="ar-SA"/>
      </w:rPr>
    </w:lvl>
    <w:lvl w:ilvl="1" w:tplc="33C6B54C">
      <w:numFmt w:val="bullet"/>
      <w:lvlText w:val="•"/>
      <w:lvlJc w:val="left"/>
      <w:pPr>
        <w:ind w:left="1298" w:hanging="134"/>
      </w:pPr>
      <w:rPr>
        <w:rFonts w:hint="default"/>
        <w:lang w:val="en-US" w:eastAsia="en-US" w:bidi="ar-SA"/>
      </w:rPr>
    </w:lvl>
    <w:lvl w:ilvl="2" w:tplc="92265782">
      <w:numFmt w:val="bullet"/>
      <w:lvlText w:val="•"/>
      <w:lvlJc w:val="left"/>
      <w:pPr>
        <w:ind w:left="2437" w:hanging="134"/>
      </w:pPr>
      <w:rPr>
        <w:rFonts w:hint="default"/>
        <w:lang w:val="en-US" w:eastAsia="en-US" w:bidi="ar-SA"/>
      </w:rPr>
    </w:lvl>
    <w:lvl w:ilvl="3" w:tplc="927AEF44">
      <w:numFmt w:val="bullet"/>
      <w:lvlText w:val="•"/>
      <w:lvlJc w:val="left"/>
      <w:pPr>
        <w:ind w:left="3575" w:hanging="134"/>
      </w:pPr>
      <w:rPr>
        <w:rFonts w:hint="default"/>
        <w:lang w:val="en-US" w:eastAsia="en-US" w:bidi="ar-SA"/>
      </w:rPr>
    </w:lvl>
    <w:lvl w:ilvl="4" w:tplc="B39290EC">
      <w:numFmt w:val="bullet"/>
      <w:lvlText w:val="•"/>
      <w:lvlJc w:val="left"/>
      <w:pPr>
        <w:ind w:left="4714" w:hanging="134"/>
      </w:pPr>
      <w:rPr>
        <w:rFonts w:hint="default"/>
        <w:lang w:val="en-US" w:eastAsia="en-US" w:bidi="ar-SA"/>
      </w:rPr>
    </w:lvl>
    <w:lvl w:ilvl="5" w:tplc="509E4750">
      <w:numFmt w:val="bullet"/>
      <w:lvlText w:val="•"/>
      <w:lvlJc w:val="left"/>
      <w:pPr>
        <w:ind w:left="5852" w:hanging="134"/>
      </w:pPr>
      <w:rPr>
        <w:rFonts w:hint="default"/>
        <w:lang w:val="en-US" w:eastAsia="en-US" w:bidi="ar-SA"/>
      </w:rPr>
    </w:lvl>
    <w:lvl w:ilvl="6" w:tplc="3EE2CE4E">
      <w:numFmt w:val="bullet"/>
      <w:lvlText w:val="•"/>
      <w:lvlJc w:val="left"/>
      <w:pPr>
        <w:ind w:left="6991" w:hanging="134"/>
      </w:pPr>
      <w:rPr>
        <w:rFonts w:hint="default"/>
        <w:lang w:val="en-US" w:eastAsia="en-US" w:bidi="ar-SA"/>
      </w:rPr>
    </w:lvl>
    <w:lvl w:ilvl="7" w:tplc="0310BB74">
      <w:numFmt w:val="bullet"/>
      <w:lvlText w:val="•"/>
      <w:lvlJc w:val="left"/>
      <w:pPr>
        <w:ind w:left="8129" w:hanging="134"/>
      </w:pPr>
      <w:rPr>
        <w:rFonts w:hint="default"/>
        <w:lang w:val="en-US" w:eastAsia="en-US" w:bidi="ar-SA"/>
      </w:rPr>
    </w:lvl>
    <w:lvl w:ilvl="8" w:tplc="C47676C6">
      <w:numFmt w:val="bullet"/>
      <w:lvlText w:val="•"/>
      <w:lvlJc w:val="left"/>
      <w:pPr>
        <w:ind w:left="9268" w:hanging="134"/>
      </w:pPr>
      <w:rPr>
        <w:rFonts w:hint="default"/>
        <w:lang w:val="en-US" w:eastAsia="en-US" w:bidi="ar-SA"/>
      </w:rPr>
    </w:lvl>
  </w:abstractNum>
  <w:num w:numId="1" w16cid:durableId="183252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906"/>
    <w:rsid w:val="0015539A"/>
    <w:rsid w:val="00196807"/>
    <w:rsid w:val="00310307"/>
    <w:rsid w:val="0041508C"/>
    <w:rsid w:val="00514176"/>
    <w:rsid w:val="005B6ACB"/>
    <w:rsid w:val="0065717C"/>
    <w:rsid w:val="007509A5"/>
    <w:rsid w:val="007E0BBA"/>
    <w:rsid w:val="009467B5"/>
    <w:rsid w:val="00A13E7F"/>
    <w:rsid w:val="00A26475"/>
    <w:rsid w:val="00A82538"/>
    <w:rsid w:val="00AB5906"/>
    <w:rsid w:val="00AE58C2"/>
    <w:rsid w:val="00B64DAB"/>
    <w:rsid w:val="00C92BA9"/>
    <w:rsid w:val="00DF3EE1"/>
    <w:rsid w:val="00E30726"/>
    <w:rsid w:val="00F7645D"/>
    <w:rsid w:val="00F7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24FE036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60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11</cp:revision>
  <cp:lastPrinted>2026-07-09T13:14:00Z</cp:lastPrinted>
  <dcterms:created xsi:type="dcterms:W3CDTF">2022-03-01T07:30:00Z</dcterms:created>
  <dcterms:modified xsi:type="dcterms:W3CDTF">2026-07-09T13:19:00Z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