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C006D" w14:textId="4314A483" w:rsidR="00EC7A38" w:rsidRDefault="00EC7A38" w:rsidP="00EC7A38">
      <w:pPr>
        <w:spacing w:before="86" w:line="264" w:lineRule="auto"/>
        <w:ind w:left="199" w:right="253"/>
        <w:jc w:val="both"/>
        <w:rPr>
          <w:rFonts w:ascii="Futura Std Light" w:hAnsi="Futura Std Light"/>
          <w:sz w:val="20"/>
          <w:szCs w:val="20"/>
        </w:rPr>
      </w:pPr>
      <w:r>
        <w:rPr>
          <w:rFonts w:ascii="Futura Std Medium" w:hAnsi="Futura Std Medium"/>
          <w:b/>
          <w:bCs/>
          <w:sz w:val="48"/>
          <w:szCs w:val="48"/>
        </w:rPr>
        <w:t>BI BOND</w:t>
      </w:r>
    </w:p>
    <w:p w14:paraId="0A921763" w14:textId="2F7551E1" w:rsidR="007D3AE4" w:rsidRPr="00F7458A" w:rsidRDefault="00C16DAF" w:rsidP="004F2FF4">
      <w:pPr>
        <w:pStyle w:val="Corpotesto"/>
        <w:ind w:left="142" w:right="351"/>
        <w:rPr>
          <w:rFonts w:ascii="Futura Std Light" w:hAnsi="Futura Std Light"/>
          <w:sz w:val="20"/>
          <w:szCs w:val="20"/>
        </w:rPr>
      </w:pPr>
      <w:r w:rsidRPr="00F7458A">
        <w:rPr>
          <w:rFonts w:ascii="Futura Std Light" w:hAnsi="Futura Std Light"/>
          <w:sz w:val="20"/>
          <w:szCs w:val="20"/>
        </w:rPr>
        <w:t>Fornitura e posa di adesivo epossidico bicomponente fillerizzato ad elevata tixotropia e consistenza di stucco morbido applicato in uno spessore minimo fra le parti di 1-2 mm.</w:t>
      </w:r>
    </w:p>
    <w:p w14:paraId="5E1D5273" w14:textId="77777777" w:rsidR="007D3AE4" w:rsidRPr="00F7458A" w:rsidRDefault="00C16DAF" w:rsidP="004F2FF4">
      <w:pPr>
        <w:pStyle w:val="Corpotesto"/>
        <w:ind w:left="142" w:right="351"/>
        <w:rPr>
          <w:rFonts w:ascii="Futura Std Light" w:hAnsi="Futura Std Light"/>
          <w:sz w:val="20"/>
          <w:szCs w:val="20"/>
        </w:rPr>
      </w:pPr>
      <w:r w:rsidRPr="00F7458A">
        <w:rPr>
          <w:rFonts w:ascii="Futura Std Light" w:hAnsi="Futura Std Light"/>
          <w:sz w:val="20"/>
          <w:szCs w:val="20"/>
        </w:rPr>
        <w:t>Il prodotto dovrà essere impiegato per:</w:t>
      </w:r>
    </w:p>
    <w:p w14:paraId="25F0F3A0" w14:textId="77777777" w:rsidR="007D3AE4" w:rsidRPr="00F7458A" w:rsidRDefault="00C16DAF" w:rsidP="004F2FF4">
      <w:pPr>
        <w:pStyle w:val="Paragrafoelenco"/>
        <w:numPr>
          <w:ilvl w:val="0"/>
          <w:numId w:val="1"/>
        </w:numPr>
        <w:tabs>
          <w:tab w:val="left" w:pos="278"/>
        </w:tabs>
        <w:spacing w:before="0"/>
        <w:ind w:left="142" w:right="351" w:firstLine="0"/>
        <w:rPr>
          <w:rFonts w:ascii="Futura Std Light" w:hAnsi="Futura Std Light"/>
          <w:sz w:val="20"/>
          <w:szCs w:val="20"/>
        </w:rPr>
      </w:pPr>
      <w:r w:rsidRPr="00F7458A">
        <w:rPr>
          <w:rFonts w:ascii="Futura Std Light" w:hAnsi="Futura Std Light"/>
          <w:sz w:val="20"/>
          <w:szCs w:val="20"/>
        </w:rPr>
        <w:t>Sigillatura impermeabile di giunti, fessure e riprese di getto in abbinamento al nastro BI FLEX</w:t>
      </w:r>
    </w:p>
    <w:p w14:paraId="27BEFF8B" w14:textId="77777777" w:rsidR="007D3AE4" w:rsidRPr="00F7458A" w:rsidRDefault="00C16DAF" w:rsidP="004F2FF4">
      <w:pPr>
        <w:pStyle w:val="Paragrafoelenco"/>
        <w:numPr>
          <w:ilvl w:val="0"/>
          <w:numId w:val="1"/>
        </w:numPr>
        <w:tabs>
          <w:tab w:val="left" w:pos="278"/>
        </w:tabs>
        <w:spacing w:before="0"/>
        <w:ind w:left="142" w:right="351" w:firstLine="0"/>
        <w:rPr>
          <w:rFonts w:ascii="Futura Std Light" w:hAnsi="Futura Std Light"/>
          <w:sz w:val="20"/>
          <w:szCs w:val="20"/>
        </w:rPr>
      </w:pPr>
      <w:r w:rsidRPr="00F7458A">
        <w:rPr>
          <w:rFonts w:ascii="Futura Std Light" w:hAnsi="Futura Std Light"/>
          <w:sz w:val="20"/>
          <w:szCs w:val="20"/>
        </w:rPr>
        <w:t>Riparazione o riempimento di cavità, spigoli, angoli di giunti e crepe</w:t>
      </w:r>
    </w:p>
    <w:p w14:paraId="655E36BC" w14:textId="77777777" w:rsidR="007D3AE4" w:rsidRPr="00F7458A" w:rsidRDefault="00C16DAF" w:rsidP="004F2FF4">
      <w:pPr>
        <w:pStyle w:val="Paragrafoelenco"/>
        <w:numPr>
          <w:ilvl w:val="0"/>
          <w:numId w:val="1"/>
        </w:numPr>
        <w:tabs>
          <w:tab w:val="left" w:pos="278"/>
        </w:tabs>
        <w:spacing w:before="0"/>
        <w:ind w:left="142" w:right="351" w:firstLine="0"/>
        <w:rPr>
          <w:rFonts w:ascii="Futura Std Light" w:hAnsi="Futura Std Light"/>
          <w:sz w:val="20"/>
          <w:szCs w:val="20"/>
        </w:rPr>
      </w:pPr>
      <w:r w:rsidRPr="00F7458A">
        <w:rPr>
          <w:rFonts w:ascii="Futura Std Light" w:hAnsi="Futura Std Light"/>
          <w:sz w:val="20"/>
          <w:szCs w:val="20"/>
        </w:rPr>
        <w:t>Per piccoli ancoraggi di connettori nel calcestruzzo, legno e muratura</w:t>
      </w:r>
    </w:p>
    <w:p w14:paraId="6A66AFD3" w14:textId="77777777" w:rsidR="007D3AE4" w:rsidRPr="00F7458A" w:rsidRDefault="00C16DAF" w:rsidP="00F7458A">
      <w:pPr>
        <w:pStyle w:val="Paragrafoelenco"/>
        <w:numPr>
          <w:ilvl w:val="0"/>
          <w:numId w:val="1"/>
        </w:numPr>
        <w:tabs>
          <w:tab w:val="left" w:pos="278"/>
        </w:tabs>
        <w:spacing w:before="0"/>
        <w:ind w:left="142" w:firstLine="0"/>
        <w:rPr>
          <w:rFonts w:ascii="Futura Std Light" w:hAnsi="Futura Std Light"/>
          <w:sz w:val="20"/>
          <w:szCs w:val="20"/>
        </w:rPr>
      </w:pPr>
      <w:r w:rsidRPr="00F7458A">
        <w:rPr>
          <w:rFonts w:ascii="Futura Std Light" w:hAnsi="Futura Std Light"/>
          <w:sz w:val="20"/>
          <w:szCs w:val="20"/>
        </w:rPr>
        <w:t>Come adesivo e per stuccature di calcestruzzo, elementi in calcestruzzo prefabbricato e lastre o tubi in cemento fibrorinforzato</w:t>
      </w:r>
    </w:p>
    <w:p w14:paraId="1A67516F" w14:textId="4E483C91" w:rsidR="00433130" w:rsidRPr="00F7458A" w:rsidRDefault="00C16DAF" w:rsidP="00F7458A">
      <w:pPr>
        <w:pStyle w:val="Paragrafoelenco"/>
        <w:numPr>
          <w:ilvl w:val="0"/>
          <w:numId w:val="1"/>
        </w:numPr>
        <w:tabs>
          <w:tab w:val="left" w:pos="278"/>
        </w:tabs>
        <w:spacing w:before="0"/>
        <w:ind w:left="142" w:right="1485" w:firstLine="0"/>
        <w:rPr>
          <w:rFonts w:ascii="Futura Std Light" w:hAnsi="Futura Std Light"/>
          <w:sz w:val="20"/>
          <w:szCs w:val="20"/>
        </w:rPr>
      </w:pPr>
      <w:r w:rsidRPr="00F7458A">
        <w:rPr>
          <w:rFonts w:ascii="Futura Std Light" w:hAnsi="Futura Std Light"/>
          <w:sz w:val="20"/>
          <w:szCs w:val="20"/>
        </w:rPr>
        <w:t xml:space="preserve">Come adesivo e per stuccature di pietre naturali dure, mattoni, ceramica, acciaio e alluminio, legno e resina epossidica </w:t>
      </w:r>
    </w:p>
    <w:p w14:paraId="444873D9" w14:textId="77777777" w:rsidR="00F7458A" w:rsidRDefault="00F7458A" w:rsidP="00F7458A">
      <w:pPr>
        <w:pStyle w:val="Paragrafoelenco"/>
        <w:tabs>
          <w:tab w:val="left" w:pos="278"/>
        </w:tabs>
        <w:spacing w:before="0"/>
        <w:ind w:left="142" w:right="1485" w:firstLine="0"/>
        <w:rPr>
          <w:rFonts w:ascii="Futura Std Light" w:hAnsi="Futura Std Light"/>
          <w:sz w:val="20"/>
          <w:szCs w:val="20"/>
        </w:rPr>
      </w:pPr>
    </w:p>
    <w:p w14:paraId="54D3A671" w14:textId="5574F6A2" w:rsidR="00EC7A38" w:rsidRDefault="00000000" w:rsidP="00F7458A">
      <w:pPr>
        <w:pStyle w:val="Paragrafoelenco"/>
        <w:tabs>
          <w:tab w:val="left" w:pos="278"/>
        </w:tabs>
        <w:spacing w:before="0"/>
        <w:ind w:left="142" w:right="1485" w:firstLine="0"/>
        <w:rPr>
          <w:rFonts w:ascii="Futura Std Light" w:hAnsi="Futura Std Light"/>
          <w:sz w:val="20"/>
          <w:szCs w:val="20"/>
        </w:rPr>
      </w:pPr>
      <w:r>
        <w:rPr>
          <w:rFonts w:ascii="Futura Std Medium" w:hAnsi="Futura Std Medium"/>
        </w:rPr>
        <w:pict w14:anchorId="2F4ED080">
          <v:shape id="_x0000_s1031" alt="" style="position:absolute;left:0;text-align:left;margin-left:17.9pt;margin-top:12.85pt;width:566.95pt;height:.1pt;z-index:-251658752;mso-wrap-edited:f;mso-width-percent:0;mso-height-percent:0;mso-wrap-distance-left:0;mso-wrap-distance-right:0;mso-position-horizontal-relative:page;mso-width-percent:0;mso-height-percent:0" coordsize="11339,1270" path="m,l11339,e" filled="f" strokecolor="#fdc10c" strokeweight="1mm">
            <v:path arrowok="t" o:connecttype="custom" o:connectlocs="0,0;7200265,0" o:connectangles="0,0"/>
            <w10:wrap type="topAndBottom" anchorx="page"/>
          </v:shape>
        </w:pict>
      </w:r>
    </w:p>
    <w:p w14:paraId="17CD8A98" w14:textId="199DCAAC" w:rsidR="00EC7A38" w:rsidRPr="00F7458A" w:rsidRDefault="00EC7A38" w:rsidP="00F7458A">
      <w:pPr>
        <w:pStyle w:val="Paragrafoelenco"/>
        <w:tabs>
          <w:tab w:val="left" w:pos="278"/>
        </w:tabs>
        <w:spacing w:before="0"/>
        <w:ind w:left="142" w:right="1485" w:firstLine="0"/>
        <w:rPr>
          <w:rFonts w:ascii="Futura Std Light" w:hAnsi="Futura Std Light"/>
          <w:sz w:val="20"/>
          <w:szCs w:val="20"/>
        </w:rPr>
      </w:pPr>
    </w:p>
    <w:p w14:paraId="00741037" w14:textId="58C655E8" w:rsidR="007D3AE4" w:rsidRDefault="00C16DAF" w:rsidP="00F7458A">
      <w:pPr>
        <w:tabs>
          <w:tab w:val="left" w:pos="278"/>
        </w:tabs>
        <w:ind w:left="142" w:right="1485"/>
        <w:rPr>
          <w:rFonts w:ascii="Futura Std Light" w:hAnsi="Futura Std Light"/>
          <w:sz w:val="20"/>
          <w:szCs w:val="20"/>
        </w:rPr>
      </w:pPr>
      <w:r w:rsidRPr="00F7458A">
        <w:rPr>
          <w:rFonts w:ascii="Futura Std Light" w:hAnsi="Futura Std Light"/>
          <w:sz w:val="20"/>
          <w:szCs w:val="20"/>
        </w:rPr>
        <w:t>Il materiale dovrà avere le seguenti caratteristiche:</w:t>
      </w:r>
    </w:p>
    <w:p w14:paraId="4BDA92AD" w14:textId="1B39D82F" w:rsidR="00F7458A" w:rsidRDefault="00F7458A" w:rsidP="00F7458A">
      <w:pPr>
        <w:tabs>
          <w:tab w:val="left" w:pos="278"/>
        </w:tabs>
        <w:ind w:left="142" w:right="1485"/>
        <w:rPr>
          <w:rFonts w:ascii="Futura Std Light" w:hAnsi="Futura Std Light"/>
          <w:sz w:val="20"/>
          <w:szCs w:val="20"/>
        </w:rPr>
      </w:pPr>
    </w:p>
    <w:p w14:paraId="152734AE" w14:textId="77777777" w:rsidR="00F7458A" w:rsidRPr="00F7458A" w:rsidRDefault="00F7458A" w:rsidP="00F7458A">
      <w:pPr>
        <w:tabs>
          <w:tab w:val="left" w:pos="278"/>
        </w:tabs>
        <w:ind w:left="142" w:right="1485"/>
        <w:rPr>
          <w:rFonts w:ascii="Futura Std Light" w:hAnsi="Futura Std Light"/>
          <w:sz w:val="20"/>
          <w:szCs w:val="20"/>
        </w:rPr>
      </w:pPr>
    </w:p>
    <w:p w14:paraId="21DD031C" w14:textId="77777777" w:rsidR="00792222" w:rsidRPr="00AC70FE" w:rsidRDefault="00792222" w:rsidP="00F7458A">
      <w:pPr>
        <w:tabs>
          <w:tab w:val="left" w:pos="278"/>
        </w:tabs>
        <w:ind w:left="142"/>
        <w:rPr>
          <w:rFonts w:ascii="Futura Std Medium" w:hAnsi="Futura Std Medium"/>
          <w:b/>
          <w:bCs/>
          <w:sz w:val="20"/>
          <w:szCs w:val="20"/>
        </w:rPr>
      </w:pPr>
      <w:r w:rsidRPr="00AC70FE">
        <w:rPr>
          <w:rFonts w:ascii="Futura Std Medium" w:hAnsi="Futura Std Medium"/>
          <w:b/>
          <w:bCs/>
          <w:sz w:val="20"/>
          <w:szCs w:val="20"/>
        </w:rPr>
        <w:t>Specifiche, Metodo di prova e Valori</w:t>
      </w:r>
    </w:p>
    <w:p w14:paraId="7B9D4A5B" w14:textId="77777777" w:rsidR="00F7458A" w:rsidRPr="00F7458A" w:rsidRDefault="00F7458A" w:rsidP="00F7458A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0E2BF87" w14:textId="650ECD26" w:rsidR="00792222" w:rsidRPr="00F7458A" w:rsidRDefault="00792222" w:rsidP="00F7458A">
      <w:pPr>
        <w:pStyle w:val="TableParagraph"/>
        <w:spacing w:before="0"/>
        <w:ind w:left="142"/>
        <w:rPr>
          <w:rFonts w:ascii="Futura Std Light" w:hAnsi="Futura Std Light"/>
          <w:bCs/>
          <w:sz w:val="20"/>
          <w:szCs w:val="20"/>
        </w:rPr>
      </w:pPr>
      <w:r w:rsidRPr="00AC70FE">
        <w:rPr>
          <w:rFonts w:ascii="Futura Std Medium" w:hAnsi="Futura Std Medium"/>
          <w:b/>
          <w:bCs/>
          <w:sz w:val="20"/>
          <w:szCs w:val="20"/>
        </w:rPr>
        <w:t>Rapporto di miscelazione:</w:t>
      </w:r>
      <w:r w:rsidRPr="00F7458A">
        <w:rPr>
          <w:rFonts w:ascii="Futura Std Light" w:hAnsi="Futura Std Light"/>
          <w:b/>
          <w:sz w:val="20"/>
          <w:szCs w:val="20"/>
        </w:rPr>
        <w:t xml:space="preserve"> </w:t>
      </w:r>
      <w:proofErr w:type="spellStart"/>
      <w:r w:rsidRPr="00F7458A">
        <w:rPr>
          <w:rFonts w:ascii="Futura Std Light" w:hAnsi="Futura Std Light"/>
          <w:sz w:val="20"/>
          <w:szCs w:val="20"/>
          <w:lang w:val="en-US"/>
        </w:rPr>
        <w:t>Componente</w:t>
      </w:r>
      <w:proofErr w:type="spellEnd"/>
      <w:r w:rsidRPr="00F7458A">
        <w:rPr>
          <w:rFonts w:ascii="Futura Std Light" w:hAnsi="Futura Std Light"/>
          <w:sz w:val="20"/>
          <w:szCs w:val="20"/>
          <w:lang w:val="en-US"/>
        </w:rPr>
        <w:t xml:space="preserve"> A: </w:t>
      </w:r>
      <w:proofErr w:type="spellStart"/>
      <w:r w:rsidRPr="00F7458A">
        <w:rPr>
          <w:rFonts w:ascii="Futura Std Light" w:hAnsi="Futura Std Light"/>
          <w:sz w:val="20"/>
          <w:szCs w:val="20"/>
          <w:lang w:val="en-US"/>
        </w:rPr>
        <w:t>Componente</w:t>
      </w:r>
      <w:proofErr w:type="spellEnd"/>
      <w:r w:rsidRPr="00F7458A">
        <w:rPr>
          <w:rFonts w:ascii="Futura Std Light" w:hAnsi="Futura Std Light"/>
          <w:sz w:val="20"/>
          <w:szCs w:val="20"/>
          <w:lang w:val="en-US"/>
        </w:rPr>
        <w:t xml:space="preserve"> B = 1: 1</w:t>
      </w:r>
    </w:p>
    <w:p w14:paraId="45DA8286" w14:textId="6AE45F03" w:rsidR="00792222" w:rsidRPr="00F7458A" w:rsidRDefault="00792222" w:rsidP="00F7458A">
      <w:pPr>
        <w:pStyle w:val="TableParagraph"/>
        <w:spacing w:before="0"/>
        <w:ind w:left="142"/>
        <w:rPr>
          <w:rFonts w:ascii="Futura Std Light" w:hAnsi="Futura Std Light"/>
          <w:b/>
          <w:sz w:val="20"/>
          <w:szCs w:val="20"/>
          <w:u w:val="single"/>
        </w:rPr>
      </w:pPr>
      <w:r w:rsidRPr="00AC70FE">
        <w:rPr>
          <w:rFonts w:ascii="Futura Std Medium" w:hAnsi="Futura Std Medium"/>
          <w:b/>
          <w:bCs/>
          <w:sz w:val="20"/>
          <w:szCs w:val="20"/>
        </w:rPr>
        <w:t xml:space="preserve">Durezza Shore A </w:t>
      </w:r>
      <w:proofErr w:type="spellStart"/>
      <w:r w:rsidRPr="00AC70FE">
        <w:rPr>
          <w:rFonts w:ascii="Futura Std Medium" w:hAnsi="Futura Std Medium"/>
          <w:b/>
          <w:bCs/>
          <w:sz w:val="20"/>
          <w:szCs w:val="20"/>
        </w:rPr>
        <w:t>a</w:t>
      </w:r>
      <w:proofErr w:type="spellEnd"/>
      <w:r w:rsidRPr="00AC70FE">
        <w:rPr>
          <w:rFonts w:ascii="Futura Std Medium" w:hAnsi="Futura Std Medium"/>
          <w:b/>
          <w:bCs/>
          <w:sz w:val="20"/>
          <w:szCs w:val="20"/>
        </w:rPr>
        <w:t xml:space="preserve"> 2 gg (UNI EN ISO 868): </w:t>
      </w:r>
      <w:r w:rsidRPr="00DA353F">
        <w:rPr>
          <w:rFonts w:ascii="Futura Std Light" w:hAnsi="Futura Std Light"/>
          <w:sz w:val="20"/>
          <w:szCs w:val="20"/>
        </w:rPr>
        <w:t>10°C:</w:t>
      </w:r>
      <w:r w:rsidRPr="00F7458A">
        <w:rPr>
          <w:rFonts w:ascii="Futura Std Light" w:hAnsi="Futura Std Light"/>
          <w:iCs/>
          <w:sz w:val="20"/>
          <w:szCs w:val="20"/>
          <w:lang w:val="en-US"/>
        </w:rPr>
        <w:t xml:space="preserve"> &gt; 60 Shore D;21°C: &gt; 60 Shore D;</w:t>
      </w:r>
      <w:r w:rsidRPr="00F7458A">
        <w:rPr>
          <w:rFonts w:ascii="Futura Std Light" w:hAnsi="Futura Std Light"/>
          <w:iCs/>
          <w:sz w:val="20"/>
          <w:szCs w:val="20"/>
        </w:rPr>
        <w:t>40°C: &gt; 60 Shore D</w:t>
      </w:r>
    </w:p>
    <w:p w14:paraId="4F849B7A" w14:textId="1C6BD49E" w:rsidR="00792222" w:rsidRPr="00F7458A" w:rsidRDefault="00792222" w:rsidP="00F7458A">
      <w:pPr>
        <w:pStyle w:val="TableParagraph"/>
        <w:spacing w:before="0"/>
        <w:ind w:left="142"/>
        <w:rPr>
          <w:rFonts w:ascii="Futura Std Light" w:hAnsi="Futura Std Light"/>
          <w:b/>
          <w:sz w:val="20"/>
          <w:szCs w:val="20"/>
          <w:u w:val="single"/>
        </w:rPr>
      </w:pPr>
      <w:r w:rsidRPr="00AC70FE">
        <w:rPr>
          <w:rFonts w:ascii="Futura Std Medium" w:hAnsi="Futura Std Medium"/>
          <w:b/>
          <w:bCs/>
          <w:sz w:val="20"/>
          <w:szCs w:val="20"/>
        </w:rPr>
        <w:t xml:space="preserve">Durezza Shore A </w:t>
      </w:r>
      <w:proofErr w:type="spellStart"/>
      <w:r w:rsidRPr="00AC70FE">
        <w:rPr>
          <w:rFonts w:ascii="Futura Std Medium" w:hAnsi="Futura Std Medium"/>
          <w:b/>
          <w:bCs/>
          <w:sz w:val="20"/>
          <w:szCs w:val="20"/>
        </w:rPr>
        <w:t>a</w:t>
      </w:r>
      <w:proofErr w:type="spellEnd"/>
      <w:r w:rsidRPr="00AC70FE">
        <w:rPr>
          <w:rFonts w:ascii="Futura Std Medium" w:hAnsi="Futura Std Medium"/>
          <w:b/>
          <w:bCs/>
          <w:sz w:val="20"/>
          <w:szCs w:val="20"/>
        </w:rPr>
        <w:t xml:space="preserve"> 7 gg (UNI EN ISO 868):</w:t>
      </w:r>
      <w:r w:rsidRPr="00F7458A">
        <w:rPr>
          <w:rFonts w:ascii="Futura Std Light" w:hAnsi="Futura Std Light"/>
          <w:b/>
          <w:sz w:val="20"/>
          <w:szCs w:val="20"/>
        </w:rPr>
        <w:t xml:space="preserve"> </w:t>
      </w:r>
      <w:r w:rsidRPr="00F7458A">
        <w:rPr>
          <w:rFonts w:ascii="Futura Std Light" w:hAnsi="Futura Std Light"/>
          <w:iCs/>
          <w:sz w:val="20"/>
          <w:szCs w:val="20"/>
          <w:lang w:val="en-US"/>
        </w:rPr>
        <w:t>10°C: &gt; 60 Shore D;21°C: &gt; 60 Shore D;</w:t>
      </w:r>
      <w:r w:rsidRPr="00F7458A">
        <w:rPr>
          <w:rFonts w:ascii="Futura Std Light" w:hAnsi="Futura Std Light"/>
          <w:iCs/>
          <w:sz w:val="20"/>
          <w:szCs w:val="20"/>
        </w:rPr>
        <w:t>40°C: &gt; 60 Shore D</w:t>
      </w:r>
    </w:p>
    <w:p w14:paraId="6C8543BD" w14:textId="0140CF4A" w:rsidR="00792222" w:rsidRPr="00F7458A" w:rsidRDefault="00792222" w:rsidP="00F7458A">
      <w:pPr>
        <w:pStyle w:val="TableParagraph"/>
        <w:spacing w:before="0"/>
        <w:ind w:left="142"/>
        <w:rPr>
          <w:rFonts w:ascii="Futura Std Light" w:hAnsi="Futura Std Light"/>
          <w:iCs/>
          <w:sz w:val="20"/>
          <w:szCs w:val="20"/>
        </w:rPr>
      </w:pPr>
      <w:r w:rsidRPr="00AC70FE">
        <w:rPr>
          <w:rFonts w:ascii="Futura Std Medium" w:hAnsi="Futura Std Medium"/>
          <w:b/>
          <w:bCs/>
          <w:sz w:val="20"/>
          <w:szCs w:val="20"/>
        </w:rPr>
        <w:t>Adesione al calcestruzzo (UNI EN 1542):</w:t>
      </w:r>
      <w:r w:rsidRPr="00F7458A">
        <w:rPr>
          <w:rFonts w:ascii="Futura Std Light" w:hAnsi="Futura Std Light"/>
          <w:b/>
          <w:bCs/>
          <w:iCs/>
          <w:sz w:val="20"/>
          <w:szCs w:val="20"/>
        </w:rPr>
        <w:t xml:space="preserve"> </w:t>
      </w:r>
      <w:r w:rsidRPr="00F7458A">
        <w:rPr>
          <w:rFonts w:ascii="Futura Std Light" w:hAnsi="Futura Std Light"/>
          <w:iCs/>
          <w:sz w:val="20"/>
          <w:szCs w:val="20"/>
        </w:rPr>
        <w:t>&gt; 2 N/mm²</w:t>
      </w:r>
    </w:p>
    <w:p w14:paraId="7CEDCA7F" w14:textId="6D725B9E" w:rsidR="000A6A34" w:rsidRDefault="000A6A34" w:rsidP="00F7458A">
      <w:pPr>
        <w:pStyle w:val="TableParagraph"/>
        <w:spacing w:before="0"/>
        <w:ind w:left="142"/>
        <w:jc w:val="both"/>
        <w:rPr>
          <w:rFonts w:ascii="Futura Std Light" w:hAnsi="Futura Std Light"/>
          <w:bCs/>
          <w:sz w:val="20"/>
          <w:szCs w:val="20"/>
        </w:rPr>
      </w:pPr>
      <w:r w:rsidRPr="00AC70FE">
        <w:rPr>
          <w:rFonts w:ascii="Futura Std Medium" w:hAnsi="Futura Std Medium"/>
          <w:b/>
          <w:bCs/>
          <w:sz w:val="20"/>
          <w:szCs w:val="20"/>
        </w:rPr>
        <w:t>Adesione al calcestruzzo umido (UNI EN 13578):</w:t>
      </w:r>
      <w:r w:rsidR="00F7458A" w:rsidRPr="00F7458A">
        <w:rPr>
          <w:rFonts w:ascii="Futura Std Light" w:hAnsi="Futura Std Light"/>
          <w:iCs/>
          <w:sz w:val="20"/>
          <w:szCs w:val="20"/>
        </w:rPr>
        <w:t xml:space="preserve"> &gt;</w:t>
      </w:r>
      <w:r w:rsidRPr="00F7458A">
        <w:rPr>
          <w:rFonts w:ascii="Futura Std Light" w:hAnsi="Futura Std Light"/>
          <w:bCs/>
          <w:sz w:val="20"/>
          <w:szCs w:val="20"/>
        </w:rPr>
        <w:t xml:space="preserve"> 2 mm</w:t>
      </w:r>
    </w:p>
    <w:p w14:paraId="33CFC9B2" w14:textId="77777777" w:rsidR="00A5496D" w:rsidRDefault="00A5496D" w:rsidP="00A5496D">
      <w:pPr>
        <w:pStyle w:val="Corpotesto"/>
        <w:ind w:left="160" w:right="1627"/>
        <w:rPr>
          <w:rFonts w:ascii="Futura Std Light" w:hAnsi="Futura Std Light"/>
          <w:b/>
          <w:bCs/>
          <w:sz w:val="20"/>
          <w:szCs w:val="20"/>
        </w:rPr>
      </w:pPr>
    </w:p>
    <w:p w14:paraId="45798536" w14:textId="77777777" w:rsidR="00A5496D" w:rsidRDefault="00A5496D" w:rsidP="00A5496D">
      <w:pPr>
        <w:pStyle w:val="Corpotesto"/>
        <w:ind w:left="160" w:right="1627"/>
        <w:rPr>
          <w:rFonts w:ascii="Futura Std Medium" w:hAnsi="Futura Std Medium"/>
          <w:b/>
          <w:bCs/>
          <w:sz w:val="20"/>
          <w:szCs w:val="20"/>
        </w:rPr>
      </w:pPr>
      <w:r>
        <w:rPr>
          <w:rFonts w:ascii="Futura Std Medium" w:hAnsi="Futura Std Medium"/>
          <w:b/>
          <w:bCs/>
          <w:sz w:val="20"/>
          <w:szCs w:val="20"/>
        </w:rPr>
        <w:t>Specifiche</w:t>
      </w:r>
    </w:p>
    <w:p w14:paraId="61F83066" w14:textId="77777777" w:rsidR="00A5496D" w:rsidRDefault="00A5496D" w:rsidP="00A5496D">
      <w:pPr>
        <w:pStyle w:val="Corpotesto"/>
        <w:ind w:left="160" w:right="1627"/>
        <w:rPr>
          <w:rFonts w:ascii="Futura Std Light" w:hAnsi="Futura Std Light"/>
          <w:b/>
          <w:bCs/>
          <w:sz w:val="20"/>
          <w:szCs w:val="20"/>
        </w:rPr>
      </w:pPr>
    </w:p>
    <w:p w14:paraId="09659359" w14:textId="481D92EB" w:rsidR="00A5496D" w:rsidRDefault="00A5496D" w:rsidP="00A5496D">
      <w:pPr>
        <w:pStyle w:val="Corpotesto"/>
        <w:ind w:left="160" w:right="1627"/>
        <w:rPr>
          <w:rFonts w:ascii="Futura Std Light" w:hAnsi="Futura Std Light"/>
          <w:b/>
          <w:bCs/>
          <w:sz w:val="20"/>
          <w:szCs w:val="20"/>
        </w:rPr>
      </w:pPr>
      <w:r>
        <w:rPr>
          <w:rFonts w:ascii="Futura Std Medium" w:hAnsi="Futura Std Medium" w:cs="Arial"/>
          <w:b/>
          <w:bCs/>
          <w:iCs/>
          <w:sz w:val="20"/>
          <w:szCs w:val="20"/>
        </w:rPr>
        <w:t>Idoneità al contatto con acqua potabile. Determinazione della migrazione globale D.M. 174 del 06/04/2004</w:t>
      </w:r>
    </w:p>
    <w:p w14:paraId="18D26C17" w14:textId="24ADE5EF" w:rsidR="00A5496D" w:rsidRDefault="00A5496D" w:rsidP="00A5496D">
      <w:pPr>
        <w:pStyle w:val="Corpotesto"/>
        <w:ind w:left="160" w:right="1627"/>
        <w:rPr>
          <w:rFonts w:ascii="Futura Std Light" w:hAnsi="Futura Std Light"/>
          <w:b/>
          <w:bCs/>
          <w:sz w:val="20"/>
          <w:szCs w:val="20"/>
        </w:rPr>
      </w:pPr>
      <w:r>
        <w:rPr>
          <w:rFonts w:ascii="Futura Std Medium" w:hAnsi="Futura Std Medium"/>
          <w:b/>
          <w:bCs/>
          <w:iCs/>
          <w:sz w:val="20"/>
          <w:szCs w:val="20"/>
        </w:rPr>
        <w:t>I</w:t>
      </w:r>
      <w:r>
        <w:rPr>
          <w:rFonts w:ascii="Futura Std Medium" w:eastAsia="Trebuchet MS" w:hAnsi="Futura Std Medium" w:cs="Arial"/>
          <w:b/>
          <w:bCs/>
          <w:iCs/>
          <w:sz w:val="20"/>
          <w:szCs w:val="20"/>
        </w:rPr>
        <w:t xml:space="preserve">doneità al contatto con acqua potabile. </w:t>
      </w:r>
      <w:r>
        <w:rPr>
          <w:rFonts w:ascii="Futura Std Medium" w:hAnsi="Futura Std Medium" w:cs="Arial"/>
          <w:b/>
          <w:bCs/>
          <w:iCs/>
          <w:sz w:val="20"/>
          <w:szCs w:val="20"/>
        </w:rPr>
        <w:t>Determinazione della cessione specifica D.M. 174 del 06/04/2004</w:t>
      </w:r>
    </w:p>
    <w:p w14:paraId="48AA749B" w14:textId="77777777" w:rsidR="00F7458A" w:rsidRDefault="00F7458A" w:rsidP="00F7458A">
      <w:pPr>
        <w:tabs>
          <w:tab w:val="left" w:pos="278"/>
        </w:tabs>
        <w:ind w:left="142" w:right="1485"/>
        <w:rPr>
          <w:rFonts w:ascii="Futura Std Light" w:hAnsi="Futura Std Light"/>
          <w:sz w:val="20"/>
          <w:szCs w:val="20"/>
        </w:rPr>
      </w:pPr>
    </w:p>
    <w:p w14:paraId="7E9573D1" w14:textId="77777777" w:rsidR="00A5496D" w:rsidRDefault="00A5496D" w:rsidP="00F7458A">
      <w:pPr>
        <w:tabs>
          <w:tab w:val="left" w:pos="278"/>
        </w:tabs>
        <w:ind w:left="142" w:right="1485"/>
        <w:rPr>
          <w:rFonts w:ascii="Futura Std Light" w:hAnsi="Futura Std Light"/>
          <w:sz w:val="20"/>
          <w:szCs w:val="20"/>
        </w:rPr>
      </w:pPr>
    </w:p>
    <w:p w14:paraId="13C6E20D" w14:textId="77777777" w:rsidR="00A5496D" w:rsidRPr="00F7458A" w:rsidRDefault="00A5496D" w:rsidP="00F7458A">
      <w:pPr>
        <w:tabs>
          <w:tab w:val="left" w:pos="278"/>
        </w:tabs>
        <w:ind w:left="142" w:right="1485"/>
        <w:rPr>
          <w:rFonts w:ascii="Futura Std Light" w:hAnsi="Futura Std Light"/>
          <w:sz w:val="20"/>
          <w:szCs w:val="20"/>
        </w:rPr>
      </w:pPr>
    </w:p>
    <w:p w14:paraId="6D58CE6F" w14:textId="77777777" w:rsidR="007D3AE4" w:rsidRPr="00F7458A" w:rsidRDefault="00C16DAF" w:rsidP="00F7458A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F7458A">
        <w:rPr>
          <w:rFonts w:ascii="Futura Std Light" w:hAnsi="Futura Std Light"/>
          <w:sz w:val="20"/>
          <w:szCs w:val="20"/>
        </w:rPr>
        <w:t>così come Bi Bond Volteco o prodotto con pari o superiori caratteristiche.</w:t>
      </w:r>
    </w:p>
    <w:p w14:paraId="02F4632D" w14:textId="77777777" w:rsidR="007D3AE4" w:rsidRPr="00F7458A" w:rsidRDefault="00C16DAF" w:rsidP="00F7458A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F7458A">
        <w:rPr>
          <w:rFonts w:ascii="Futura Std Light" w:hAnsi="Futura Std Light"/>
          <w:sz w:val="20"/>
          <w:szCs w:val="20"/>
        </w:rPr>
        <w:t>I dati tecnici dovranno essere supportati da certificazione di prova rilasciata da un laboratorio ufficiale accreditato e/o essere assoggettati a controllo di qualità secondo norma ISO 9001.</w:t>
      </w:r>
    </w:p>
    <w:p w14:paraId="748D69B8" w14:textId="77777777" w:rsidR="007D3AE4" w:rsidRPr="00F7458A" w:rsidRDefault="00C16DAF" w:rsidP="00F7458A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F7458A">
        <w:rPr>
          <w:rFonts w:ascii="Futura Std Light" w:hAnsi="Futura Std Light"/>
          <w:sz w:val="20"/>
          <w:szCs w:val="20"/>
        </w:rPr>
        <w:t xml:space="preserve">Per ulteriori dettagli sui singoli prodotti e specifiche di posa, fare riferimento alle relative schede tecniche scaricabili nella versione aggiornata sul sito internet </w:t>
      </w:r>
      <w:hyperlink r:id="rId5">
        <w:r w:rsidRPr="00F7458A">
          <w:rPr>
            <w:rFonts w:ascii="Futura Std Light" w:hAnsi="Futura Std Light"/>
            <w:sz w:val="20"/>
            <w:szCs w:val="20"/>
          </w:rPr>
          <w:t>www.volteco.com.</w:t>
        </w:r>
      </w:hyperlink>
    </w:p>
    <w:p w14:paraId="701DB6C6" w14:textId="77777777" w:rsidR="007D3AE4" w:rsidRPr="00F7458A" w:rsidRDefault="007D3AE4" w:rsidP="00F7458A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EF9AF4F" w14:textId="77777777" w:rsidR="007D3AE4" w:rsidRPr="00F7458A" w:rsidRDefault="007D3AE4" w:rsidP="00F7458A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BC73A67" w14:textId="77777777" w:rsidR="007D3AE4" w:rsidRPr="00F7458A" w:rsidRDefault="007D3AE4" w:rsidP="00F7458A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5182694" w14:textId="77777777" w:rsidR="007D3AE4" w:rsidRPr="00F7458A" w:rsidRDefault="007D3AE4" w:rsidP="00F7458A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7CB3537" w14:textId="77777777" w:rsidR="007D3AE4" w:rsidRPr="00F7458A" w:rsidRDefault="007D3AE4" w:rsidP="00F7458A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BC2E14D" w14:textId="77777777" w:rsidR="007D3AE4" w:rsidRPr="00F7458A" w:rsidRDefault="007D3AE4" w:rsidP="00F7458A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E4A060F" w14:textId="77777777" w:rsidR="007D3AE4" w:rsidRPr="00F7458A" w:rsidRDefault="007D3AE4" w:rsidP="00F7458A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8D76B68" w14:textId="77777777" w:rsidR="007D3AE4" w:rsidRPr="00F7458A" w:rsidRDefault="007D3AE4" w:rsidP="00F7458A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B40354B" w14:textId="73710835" w:rsidR="007D3AE4" w:rsidRPr="00F7458A" w:rsidRDefault="007D3AE4" w:rsidP="00F7458A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254D496" w14:textId="1B6C57BC" w:rsidR="00805500" w:rsidRPr="00F7458A" w:rsidRDefault="00805500" w:rsidP="00F7458A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66E8796" w14:textId="7954597C" w:rsidR="00805500" w:rsidRPr="00F7458A" w:rsidRDefault="00805500" w:rsidP="00F7458A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3F9DBA4" w14:textId="136BE425" w:rsidR="00805500" w:rsidRPr="00F7458A" w:rsidRDefault="00805500" w:rsidP="00F7458A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D1C1072" w14:textId="28AFB750" w:rsidR="00805500" w:rsidRPr="00F7458A" w:rsidRDefault="00805500" w:rsidP="00F7458A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8183FFE" w14:textId="77777777" w:rsidR="00805500" w:rsidRPr="00F7458A" w:rsidRDefault="00805500" w:rsidP="00F7458A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9496726" w14:textId="77777777" w:rsidR="007D3AE4" w:rsidRPr="00F7458A" w:rsidRDefault="007D3AE4" w:rsidP="00F7458A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006DBAC" w14:textId="77777777" w:rsidR="007D3AE4" w:rsidRPr="00F7458A" w:rsidRDefault="007D3AE4" w:rsidP="00F7458A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226182C" w14:textId="77777777" w:rsidR="007D3AE4" w:rsidRPr="00F7458A" w:rsidRDefault="007D3AE4" w:rsidP="00F7458A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E70DC4A" w14:textId="671328BD" w:rsidR="00EC7A38" w:rsidRDefault="00EC7A38" w:rsidP="00EC7A38">
      <w:pPr>
        <w:spacing w:before="1"/>
        <w:ind w:left="142"/>
        <w:rPr>
          <w:sz w:val="20"/>
        </w:rPr>
      </w:pPr>
      <w:r w:rsidRPr="0072653B">
        <w:rPr>
          <w:rFonts w:ascii="Futura Std Light" w:hAnsi="Futura Std Light"/>
          <w:sz w:val="16"/>
          <w:szCs w:val="16"/>
        </w:rPr>
        <w:t>IT Voce di Capitolato n</w:t>
      </w:r>
      <w:r>
        <w:rPr>
          <w:rFonts w:ascii="Futura Std Light" w:hAnsi="Futura Std Light"/>
          <w:sz w:val="16"/>
          <w:szCs w:val="16"/>
        </w:rPr>
        <w:t>.</w:t>
      </w:r>
      <w:r w:rsidRPr="00F7458A">
        <w:rPr>
          <w:rFonts w:ascii="Futura Std Light" w:hAnsi="Futura Std Light"/>
          <w:spacing w:val="-6"/>
          <w:sz w:val="16"/>
          <w:szCs w:val="16"/>
        </w:rPr>
        <w:t xml:space="preserve"> </w:t>
      </w:r>
      <w:r w:rsidRPr="00F7458A">
        <w:rPr>
          <w:rFonts w:ascii="Futura Std Light" w:hAnsi="Futura Std Light"/>
          <w:sz w:val="16"/>
          <w:szCs w:val="16"/>
        </w:rPr>
        <w:t>EY</w:t>
      </w:r>
      <w:r w:rsidRPr="00F7458A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F7458A">
        <w:rPr>
          <w:rFonts w:ascii="Futura Std Light" w:hAnsi="Futura Std Light"/>
          <w:sz w:val="16"/>
          <w:szCs w:val="16"/>
        </w:rPr>
        <w:t>|</w:t>
      </w:r>
      <w:r w:rsidRPr="00F7458A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F7458A">
        <w:rPr>
          <w:rFonts w:ascii="Futura Std Light" w:hAnsi="Futura Std Light"/>
          <w:sz w:val="16"/>
          <w:szCs w:val="16"/>
        </w:rPr>
        <w:t>CP</w:t>
      </w:r>
      <w:r w:rsidRPr="00F7458A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F7458A">
        <w:rPr>
          <w:rFonts w:ascii="Futura Std Light" w:hAnsi="Futura Std Light"/>
          <w:sz w:val="16"/>
          <w:szCs w:val="16"/>
        </w:rPr>
        <w:t>|</w:t>
      </w:r>
      <w:r w:rsidRPr="00F7458A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F7458A">
        <w:rPr>
          <w:rFonts w:ascii="Futura Std Light" w:hAnsi="Futura Std Light"/>
          <w:sz w:val="16"/>
          <w:szCs w:val="16"/>
        </w:rPr>
        <w:t>0</w:t>
      </w:r>
      <w:r>
        <w:rPr>
          <w:rFonts w:ascii="Futura Std Light" w:hAnsi="Futura Std Light"/>
          <w:sz w:val="16"/>
          <w:szCs w:val="16"/>
        </w:rPr>
        <w:t>1</w:t>
      </w:r>
      <w:r w:rsidRPr="00F7458A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F7458A">
        <w:rPr>
          <w:rFonts w:ascii="Futura Std Light" w:hAnsi="Futura Std Light"/>
          <w:sz w:val="16"/>
          <w:szCs w:val="16"/>
        </w:rPr>
        <w:t>|</w:t>
      </w:r>
      <w:r w:rsidRPr="00F7458A">
        <w:rPr>
          <w:rFonts w:ascii="Futura Std Light" w:hAnsi="Futura Std Light"/>
          <w:spacing w:val="23"/>
          <w:sz w:val="16"/>
          <w:szCs w:val="16"/>
        </w:rPr>
        <w:t xml:space="preserve"> </w:t>
      </w:r>
      <w:r w:rsidRPr="00F7458A">
        <w:rPr>
          <w:rFonts w:ascii="Futura Std Light" w:hAnsi="Futura Std Light"/>
          <w:sz w:val="16"/>
          <w:szCs w:val="16"/>
        </w:rPr>
        <w:t>0</w:t>
      </w:r>
      <w:r>
        <w:rPr>
          <w:rFonts w:ascii="Futura Std Light" w:hAnsi="Futura Std Light"/>
          <w:sz w:val="16"/>
          <w:szCs w:val="16"/>
        </w:rPr>
        <w:t>1</w:t>
      </w:r>
      <w:r w:rsidRPr="00F7458A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F7458A">
        <w:rPr>
          <w:rFonts w:ascii="Futura Std Light" w:hAnsi="Futura Std Light"/>
          <w:sz w:val="16"/>
          <w:szCs w:val="16"/>
        </w:rPr>
        <w:t>|</w:t>
      </w:r>
      <w:r w:rsidRPr="00F7458A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F7458A">
        <w:rPr>
          <w:rFonts w:ascii="Futura Std Light" w:hAnsi="Futura Std Light"/>
          <w:sz w:val="16"/>
          <w:szCs w:val="16"/>
        </w:rPr>
        <w:t>W</w:t>
      </w:r>
      <w:r w:rsidRPr="00F7458A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F7458A">
        <w:rPr>
          <w:rFonts w:ascii="Futura Std Light" w:hAnsi="Futura Std Light"/>
          <w:sz w:val="16"/>
          <w:szCs w:val="16"/>
        </w:rPr>
        <w:t>|</w:t>
      </w:r>
      <w:r w:rsidRPr="00F7458A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F7458A">
        <w:rPr>
          <w:rFonts w:ascii="Futura Std Light" w:hAnsi="Futura Std Light"/>
          <w:sz w:val="16"/>
          <w:szCs w:val="16"/>
        </w:rPr>
        <w:t>0</w:t>
      </w:r>
      <w:r>
        <w:rPr>
          <w:rFonts w:ascii="Futura Std Light" w:hAnsi="Futura Std Light"/>
          <w:sz w:val="16"/>
          <w:szCs w:val="16"/>
        </w:rPr>
        <w:t>7</w:t>
      </w:r>
      <w:r w:rsidRPr="00F7458A">
        <w:rPr>
          <w:rFonts w:ascii="Futura Std Light" w:hAnsi="Futura Std Light"/>
          <w:sz w:val="16"/>
          <w:szCs w:val="16"/>
        </w:rPr>
        <w:t>/2</w:t>
      </w:r>
      <w:r>
        <w:rPr>
          <w:rFonts w:ascii="Futura Std Light" w:hAnsi="Futura Std Light"/>
          <w:sz w:val="16"/>
          <w:szCs w:val="16"/>
        </w:rPr>
        <w:t>6</w:t>
      </w:r>
      <w:r>
        <w:rPr>
          <w:rFonts w:ascii="Futura Std Light" w:hAnsi="Futura Std Light"/>
          <w:noProof/>
          <w:sz w:val="16"/>
          <w:szCs w:val="16"/>
        </w:rPr>
        <w:drawing>
          <wp:inline distT="0" distB="0" distL="0" distR="0" wp14:anchorId="2ABFFE4B" wp14:editId="228B3CF1">
            <wp:extent cx="1666875" cy="481734"/>
            <wp:effectExtent l="0" t="0" r="0" b="0"/>
            <wp:docPr id="1276576407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800649" name="Immagine 104580064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801" cy="488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7A38" w:rsidSect="00EC7A38">
      <w:type w:val="continuous"/>
      <w:pgSz w:w="11910" w:h="16840"/>
      <w:pgMar w:top="1418" w:right="18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Light">
    <w:panose1 w:val="020B04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Futura Std Medium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4A25"/>
    <w:multiLevelType w:val="hybridMultilevel"/>
    <w:tmpl w:val="3F04C6D6"/>
    <w:lvl w:ilvl="0" w:tplc="76729122">
      <w:numFmt w:val="bullet"/>
      <w:lvlText w:val="•"/>
      <w:lvlJc w:val="left"/>
      <w:pPr>
        <w:ind w:left="160" w:hanging="117"/>
      </w:pPr>
      <w:rPr>
        <w:rFonts w:ascii="Arial MT" w:eastAsia="Arial MT" w:hAnsi="Arial MT" w:cs="Arial MT" w:hint="default"/>
        <w:w w:val="114"/>
        <w:sz w:val="18"/>
        <w:szCs w:val="18"/>
        <w:lang w:val="it-IT" w:eastAsia="en-US" w:bidi="ar-SA"/>
      </w:rPr>
    </w:lvl>
    <w:lvl w:ilvl="1" w:tplc="4A365D00">
      <w:numFmt w:val="bullet"/>
      <w:lvlText w:val="•"/>
      <w:lvlJc w:val="left"/>
      <w:pPr>
        <w:ind w:left="1298" w:hanging="117"/>
      </w:pPr>
      <w:rPr>
        <w:rFonts w:hint="default"/>
        <w:lang w:val="it-IT" w:eastAsia="en-US" w:bidi="ar-SA"/>
      </w:rPr>
    </w:lvl>
    <w:lvl w:ilvl="2" w:tplc="2C02D3E2">
      <w:numFmt w:val="bullet"/>
      <w:lvlText w:val="•"/>
      <w:lvlJc w:val="left"/>
      <w:pPr>
        <w:ind w:left="2437" w:hanging="117"/>
      </w:pPr>
      <w:rPr>
        <w:rFonts w:hint="default"/>
        <w:lang w:val="it-IT" w:eastAsia="en-US" w:bidi="ar-SA"/>
      </w:rPr>
    </w:lvl>
    <w:lvl w:ilvl="3" w:tplc="159A27E6">
      <w:numFmt w:val="bullet"/>
      <w:lvlText w:val="•"/>
      <w:lvlJc w:val="left"/>
      <w:pPr>
        <w:ind w:left="3575" w:hanging="117"/>
      </w:pPr>
      <w:rPr>
        <w:rFonts w:hint="default"/>
        <w:lang w:val="it-IT" w:eastAsia="en-US" w:bidi="ar-SA"/>
      </w:rPr>
    </w:lvl>
    <w:lvl w:ilvl="4" w:tplc="258853C2">
      <w:numFmt w:val="bullet"/>
      <w:lvlText w:val="•"/>
      <w:lvlJc w:val="left"/>
      <w:pPr>
        <w:ind w:left="4714" w:hanging="117"/>
      </w:pPr>
      <w:rPr>
        <w:rFonts w:hint="default"/>
        <w:lang w:val="it-IT" w:eastAsia="en-US" w:bidi="ar-SA"/>
      </w:rPr>
    </w:lvl>
    <w:lvl w:ilvl="5" w:tplc="C5F61822">
      <w:numFmt w:val="bullet"/>
      <w:lvlText w:val="•"/>
      <w:lvlJc w:val="left"/>
      <w:pPr>
        <w:ind w:left="5852" w:hanging="117"/>
      </w:pPr>
      <w:rPr>
        <w:rFonts w:hint="default"/>
        <w:lang w:val="it-IT" w:eastAsia="en-US" w:bidi="ar-SA"/>
      </w:rPr>
    </w:lvl>
    <w:lvl w:ilvl="6" w:tplc="277E86AE">
      <w:numFmt w:val="bullet"/>
      <w:lvlText w:val="•"/>
      <w:lvlJc w:val="left"/>
      <w:pPr>
        <w:ind w:left="6991" w:hanging="117"/>
      </w:pPr>
      <w:rPr>
        <w:rFonts w:hint="default"/>
        <w:lang w:val="it-IT" w:eastAsia="en-US" w:bidi="ar-SA"/>
      </w:rPr>
    </w:lvl>
    <w:lvl w:ilvl="7" w:tplc="5F22F6F6">
      <w:numFmt w:val="bullet"/>
      <w:lvlText w:val="•"/>
      <w:lvlJc w:val="left"/>
      <w:pPr>
        <w:ind w:left="8129" w:hanging="117"/>
      </w:pPr>
      <w:rPr>
        <w:rFonts w:hint="default"/>
        <w:lang w:val="it-IT" w:eastAsia="en-US" w:bidi="ar-SA"/>
      </w:rPr>
    </w:lvl>
    <w:lvl w:ilvl="8" w:tplc="D2AE1D34">
      <w:numFmt w:val="bullet"/>
      <w:lvlText w:val="•"/>
      <w:lvlJc w:val="left"/>
      <w:pPr>
        <w:ind w:left="9268" w:hanging="117"/>
      </w:pPr>
      <w:rPr>
        <w:rFonts w:hint="default"/>
        <w:lang w:val="it-IT" w:eastAsia="en-US" w:bidi="ar-SA"/>
      </w:rPr>
    </w:lvl>
  </w:abstractNum>
  <w:num w:numId="1" w16cid:durableId="174811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3AE4"/>
    <w:rsid w:val="00080E29"/>
    <w:rsid w:val="000A6A34"/>
    <w:rsid w:val="001F4165"/>
    <w:rsid w:val="002A0C28"/>
    <w:rsid w:val="00427A11"/>
    <w:rsid w:val="00433130"/>
    <w:rsid w:val="004F2FF4"/>
    <w:rsid w:val="00792222"/>
    <w:rsid w:val="007D3AE4"/>
    <w:rsid w:val="007D3DA7"/>
    <w:rsid w:val="00805500"/>
    <w:rsid w:val="00A5496D"/>
    <w:rsid w:val="00AC70FE"/>
    <w:rsid w:val="00C16DAF"/>
    <w:rsid w:val="00DA353F"/>
    <w:rsid w:val="00E30726"/>
    <w:rsid w:val="00EC7A38"/>
    <w:rsid w:val="00EF719F"/>
    <w:rsid w:val="00F11961"/>
    <w:rsid w:val="00F7458A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D29E441"/>
  <w15:docId w15:val="{66AD7CCB-6337-8A49-AE96-8F886E18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27"/>
      <w:ind w:left="103"/>
    </w:pPr>
    <w:rPr>
      <w:rFonts w:ascii="Arial" w:eastAsia="Arial" w:hAnsi="Arial" w:cs="Arial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spacing w:before="18"/>
      <w:ind w:left="277" w:hanging="118"/>
    </w:pPr>
  </w:style>
  <w:style w:type="paragraph" w:customStyle="1" w:styleId="TableParagraph">
    <w:name w:val="Table Paragraph"/>
    <w:basedOn w:val="Normale"/>
    <w:uiPriority w:val="1"/>
    <w:qFormat/>
    <w:pPr>
      <w:spacing w:before="26"/>
      <w:ind w:left="2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A5496D"/>
    <w:rPr>
      <w:rFonts w:ascii="Arial MT" w:eastAsia="Arial MT" w:hAnsi="Arial MT" w:cs="Arial MT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0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volteco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Mori Marina</cp:lastModifiedBy>
  <cp:revision>12</cp:revision>
  <cp:lastPrinted>2026-07-09T13:24:00Z</cp:lastPrinted>
  <dcterms:created xsi:type="dcterms:W3CDTF">2022-02-16T13:04:00Z</dcterms:created>
  <dcterms:modified xsi:type="dcterms:W3CDTF">2026-07-13T07:11:00Z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LastSaved">
    <vt:filetime>2022-02-16T00:00:00Z</vt:filetime>
  </property>
</Properties>
</file>